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firstLine="0" w:firstLineChars="0"/>
        <w:jc w:val="left"/>
        <w:rPr>
          <w:rFonts w:eastAsia="黑体"/>
          <w:b/>
          <w:bCs/>
          <w:sz w:val="32"/>
          <w:szCs w:val="32"/>
        </w:rPr>
      </w:pPr>
      <w:bookmarkStart w:id="0" w:name="_GoBack"/>
      <w:bookmarkEnd w:id="0"/>
      <w:r>
        <w:rPr>
          <w:rFonts w:eastAsia="黑体"/>
          <w:b/>
          <w:bCs/>
          <w:sz w:val="32"/>
          <w:szCs w:val="32"/>
        </w:rPr>
        <w:t>附件2</w:t>
      </w:r>
    </w:p>
    <w:p>
      <w:pPr>
        <w:pStyle w:val="4"/>
        <w:spacing w:line="600" w:lineRule="exact"/>
        <w:ind w:firstLine="0" w:firstLineChars="0"/>
        <w:jc w:val="left"/>
        <w:rPr>
          <w:rFonts w:ascii="Times New Roman" w:hAnsi="Times New Roman" w:eastAsia="仿宋"/>
          <w:sz w:val="32"/>
          <w:szCs w:val="32"/>
        </w:rPr>
      </w:pPr>
    </w:p>
    <w:p>
      <w:pPr>
        <w:pStyle w:val="4"/>
        <w:spacing w:line="600" w:lineRule="exact"/>
        <w:ind w:firstLine="0" w:firstLineChars="0"/>
        <w:jc w:val="center"/>
        <w:rPr>
          <w:rFonts w:ascii="Times New Roman" w:hAnsi="Times New Roman" w:eastAsia="宋体"/>
          <w:b/>
          <w:sz w:val="44"/>
          <w:szCs w:val="44"/>
        </w:rPr>
      </w:pPr>
      <w:r>
        <w:rPr>
          <w:rFonts w:hint="default" w:ascii="Times New Roman" w:hAnsi="Times New Roman" w:eastAsia="宋体"/>
          <w:b/>
          <w:sz w:val="44"/>
          <w:szCs w:val="44"/>
        </w:rPr>
        <w:t>2021年度江西省管理科学（公开竞争类）</w:t>
      </w:r>
    </w:p>
    <w:p>
      <w:pPr>
        <w:pStyle w:val="4"/>
        <w:spacing w:line="600" w:lineRule="exact"/>
        <w:ind w:firstLine="0" w:firstLineChars="0"/>
        <w:jc w:val="center"/>
        <w:rPr>
          <w:rFonts w:ascii="Times New Roman" w:hAnsi="Times New Roman" w:eastAsia="仿宋"/>
          <w:sz w:val="32"/>
          <w:szCs w:val="32"/>
        </w:rPr>
      </w:pPr>
      <w:r>
        <w:rPr>
          <w:rFonts w:hint="default" w:ascii="Times New Roman" w:hAnsi="Times New Roman" w:eastAsia="宋体"/>
          <w:b/>
          <w:sz w:val="44"/>
          <w:szCs w:val="44"/>
        </w:rPr>
        <w:t>项目申报指南</w:t>
      </w:r>
    </w:p>
    <w:p>
      <w:pPr>
        <w:pStyle w:val="4"/>
        <w:spacing w:line="600" w:lineRule="exact"/>
        <w:ind w:firstLine="640"/>
        <w:rPr>
          <w:rFonts w:ascii="Times New Roman" w:hAnsi="Times New Roman" w:eastAsia="仿宋"/>
          <w:sz w:val="32"/>
          <w:szCs w:val="32"/>
        </w:rPr>
      </w:pPr>
    </w:p>
    <w:p>
      <w:pPr>
        <w:pStyle w:val="4"/>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度江西省管理科学（公开竞争类）项目聚焦省委24字工作方针，坚持科技创新“四个面向”战略导向，以加快我省科技创新治理体系和治理能力现代化、支撑经济高质量发展为目标，围绕实施创新驱动发展战略，深化科技体制机制改革，开展决策咨询研究，为建设创新型省份，实现高质量跨越式发展提供决策参考。</w:t>
      </w:r>
    </w:p>
    <w:p>
      <w:pPr>
        <w:pStyle w:val="4"/>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一、组织方式、支持强度、实施期限</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组织方式：</w:t>
      </w:r>
      <w:r>
        <w:rPr>
          <w:rFonts w:hint="default" w:ascii="Times New Roman" w:hAnsi="Times New Roman" w:eastAsia="仿宋_GB2312" w:cs="Times New Roman"/>
          <w:sz w:val="32"/>
          <w:szCs w:val="32"/>
        </w:rPr>
        <w:t>采取公开竞争的方式组织遴选、申报。</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支持强度：</w:t>
      </w:r>
      <w:r>
        <w:rPr>
          <w:rFonts w:hint="default" w:ascii="Times New Roman" w:hAnsi="Times New Roman" w:eastAsia="仿宋_GB2312" w:cs="Times New Roman"/>
          <w:sz w:val="32"/>
          <w:szCs w:val="32"/>
        </w:rPr>
        <w:t>10万元/项。</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实施期限：</w:t>
      </w:r>
      <w:r>
        <w:rPr>
          <w:rFonts w:hint="default" w:ascii="Times New Roman" w:hAnsi="Times New Roman" w:eastAsia="仿宋_GB2312" w:cs="Times New Roman"/>
          <w:sz w:val="32"/>
          <w:szCs w:val="32"/>
        </w:rPr>
        <w:t>项目实施期限原则上不超过1年，因特殊情况，可向省科技厅主管部门申请，经批准后最长可延期半年。</w:t>
      </w:r>
    </w:p>
    <w:p>
      <w:pPr>
        <w:pStyle w:val="4"/>
        <w:snapToGrid/>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二、项目研究要求</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（一）紧扣主题，目标明确。</w:t>
      </w:r>
      <w:r>
        <w:rPr>
          <w:rFonts w:hint="default" w:ascii="Times New Roman" w:hAnsi="Times New Roman" w:eastAsia="仿宋_GB2312" w:cs="Times New Roman"/>
          <w:sz w:val="32"/>
          <w:szCs w:val="32"/>
        </w:rPr>
        <w:t>坚持问题导向，对标先进，对我省科技创新、科技管理方面的重点、难点和短板问题进行政策建议研究。围绕研究选题，能够将国内外理论观点与当前实践问题融合贯通，具有一定的理论高度，提出的观点建议具有前瞻性、新颖性。</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（二）方法科学，论证严谨。</w:t>
      </w:r>
      <w:r>
        <w:rPr>
          <w:rFonts w:hint="default" w:ascii="Times New Roman" w:hAnsi="Times New Roman" w:eastAsia="仿宋_GB2312" w:cs="Times New Roman"/>
          <w:sz w:val="32"/>
          <w:szCs w:val="32"/>
        </w:rPr>
        <w:t>研究整体设计具有系统思维、辩证思维，能有效运用规范科学的方法、技术手段，尤其是大数据分析技术。论证分析透彻，真实权威，逻辑清晰，观点明确新颖。</w:t>
      </w:r>
    </w:p>
    <w:p>
      <w:pPr>
        <w:pStyle w:val="4"/>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（三）注重调研、对策务实。</w:t>
      </w:r>
      <w:r>
        <w:rPr>
          <w:rFonts w:hint="default" w:ascii="Times New Roman" w:hAnsi="Times New Roman" w:eastAsia="仿宋_GB2312" w:cs="Times New Roman"/>
          <w:sz w:val="32"/>
          <w:szCs w:val="32"/>
        </w:rPr>
        <w:t>鼓励支持项目研究人员开展实地调研、座谈交流，获取第一手的实践资料；对解决现实问题具有一定针对性，提出的对策举措切实可行，具有操作性。</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（四）及时提交相关报告。</w:t>
      </w:r>
      <w:r>
        <w:rPr>
          <w:rFonts w:hint="default" w:ascii="Times New Roman" w:hAnsi="Times New Roman" w:eastAsia="仿宋_GB2312" w:cs="Times New Roman"/>
          <w:sz w:val="32"/>
          <w:szCs w:val="32"/>
        </w:rPr>
        <w:t>立项计划下达6个月内，向省科技厅提交5000字左右的决策咨询报告（专报），并被采纳应用；立项计划下达12个月内，提交完整的、不少于2万字的研究报告；形成省委省政府内参材料不少于1篇或在核心期刊上发表1篇以上“江西省管理科学项目资助”的论文（具体见各选题要求）。</w:t>
      </w:r>
    </w:p>
    <w:p>
      <w:pPr>
        <w:pStyle w:val="4"/>
        <w:spacing w:line="60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三、研究内容及成果形式</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b/>
          <w:spacing w:val="-6"/>
          <w:sz w:val="32"/>
          <w:szCs w:val="32"/>
        </w:rPr>
        <w:t>选题名称：江西省科技创新改革进展评价与深化举措研究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围绕深化体制机制改革释放科技人员活力、实行以增加知识价值为导向分配等重大科技创新政策，聚焦科研主体责任、科研自主权、创新创业激励政策等核心内容，借鉴其他区域全面创新改革经验，提出江西省进一步深化全面创新改革的政策意见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完成研究报告和决策咨询报告各1篇，省委省政府内参材料不少于1篇。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选题名称：探索建立市县党政领导科技进步目标责任制考核机制政策研究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学习借鉴外省先进做法，根据我省实际构建考核评价指标体系，探索实施对我省市县党政领导科技进步目标责任考核，建立目标考核制度，以引导加大市县科技财政投入，推动区域科技进步。</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完成决策咨询报告1篇，形成《江西省市县党政领导科技进步目标责任制考核制度》（建议稿）1篇，考核评价体系1份，省委省政府内参材料不少于1篇。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选题名称：重点科技创新政策的区域比较和评估研究。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提出政策比较与评估的理论框架，开展近五年来国家、江西和有关省市（广东、浙江、湖南、湖北、山西等）重点科技创新政策比较研究；基于对区域间科技创新政策着力点、实施成效比较分析，提出兼具系统性、纲领性的江西省科技创新政策框架和政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完成总报告和决策咨询报告各1篇，绘制江西省科技创新政策谱系图1份，形成省委省政府内参材料不少于1篇或在核心期刊上发表1篇以上“江西省管理科学项目资助”的论文。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选题名称：科研经费“包干制”政策研究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分析我省科研经费管理的现状,全面梳理我省高等学校、科研机构在科研经费使用过程中存在的突出问题，梳理对比现行科研经费管理政策不协调、不一致的问题，提出意见建议；借鉴其他省份探索实施科研经费“包干制”经验，提出江西省探索实施科研经费“包干制”政策意见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1篇，《江西省科研经费使用情况调研报告》1份，收集省直各部门关于科研经费管理相关政策文件，完成《江西省各部门关于科研经费政策比较》研究报告1份，借鉴其他省份做法，形成《江西省科研经费使用“包干制”制度》（建议稿），形成省委省政府内参材料不少于1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选题名称：科技特派员“千百万”帮扶行动体制机制研究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学习借鉴外省先进做法，跟踪我省科技特派员“千百万”帮扶行动的实施和成效。探索实施对我省各设区市、开发区开展科技帮扶成效评价，制定科技特派员激励机制和考核措施，引导市县及开发区加大科技帮扶财政投入，助推企业创新升级。</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完成研究报告和决策咨询报告各一篇，省委省政府内参材料不少于1篇，分别就科技特派员和各设区市、开发区的科技帮扶工作，形成一套江西省科技特派员“千百万”帮扶行动方案和评价指标体系。</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选题名称：破除“四唯”导向，建立市场化社会化的科研成果分类考核评价体系研究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bCs/>
          <w:sz w:val="32"/>
          <w:szCs w:val="32"/>
        </w:rPr>
        <w:t>贯彻落实习近平总书记在科学家座谈会上“要依靠改革激发科技创新活力，通过深化科技体制改革把巨大创新潜能有效释放出来，坚决破除‘唯论文、唯职称、唯学历、唯奖项’”重要讲话精神和《江西省关于深化科技体制机制改革加快高质量发展的实施意见》文件精神。分析我省科技创新人才评价的现状，全面梳</w:t>
      </w:r>
      <w:r>
        <w:rPr>
          <w:rFonts w:hint="default" w:ascii="Times New Roman" w:hAnsi="Times New Roman" w:eastAsia="仿宋_GB2312" w:cs="Times New Roman"/>
          <w:sz w:val="32"/>
          <w:szCs w:val="32"/>
        </w:rPr>
        <w:t>理我省高等学校、科研机构在人才评价过程中存在的突出问题，借鉴其他省份人才评价做法，提出江西省探索实施建立市场化社会化的科研成果分类考核评价体系政策建议。</w:t>
      </w:r>
    </w:p>
    <w:p>
      <w:pPr>
        <w:spacing w:line="600" w:lineRule="exact"/>
        <w:ind w:firstLine="643" w:firstLineChars="200"/>
        <w:rPr>
          <w:rFonts w:hint="default" w:ascii="Times New Roman" w:hAnsi="Times New Roman" w:eastAsia="仿宋_GB2312" w:cs="Times New Roman"/>
          <w:color w:val="F79646"/>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完成决策咨询报告1篇，《江西省人才评价情况调研报告》1篇，借鉴其他省份做法，构建科学评价体系，形</w:t>
      </w:r>
      <w:r>
        <w:rPr>
          <w:rFonts w:hint="default" w:ascii="Times New Roman" w:hAnsi="Times New Roman" w:eastAsia="仿宋_GB2312" w:cs="Times New Roman"/>
          <w:bCs/>
          <w:sz w:val="32"/>
          <w:szCs w:val="32"/>
        </w:rPr>
        <w:t>成《建立市场化社会化的科研成果分类考核评价机制》（建</w:t>
      </w:r>
      <w:r>
        <w:rPr>
          <w:rFonts w:hint="default" w:ascii="Times New Roman" w:hAnsi="Times New Roman" w:eastAsia="仿宋_GB2312" w:cs="Times New Roman"/>
          <w:sz w:val="32"/>
          <w:szCs w:val="32"/>
        </w:rPr>
        <w:t>议稿），形成省委省政府内参材料不少于1篇或在核心期刊上发表1篇以上“江西省管理科学项目资助”的论文。</w:t>
      </w:r>
      <w:r>
        <w:rPr>
          <w:rFonts w:hint="default" w:ascii="Times New Roman" w:hAnsi="Times New Roman" w:eastAsia="仿宋_GB2312" w:cs="Times New Roman"/>
          <w:b/>
          <w:sz w:val="32"/>
          <w:szCs w:val="32"/>
        </w:rPr>
        <w:t xml:space="preserve"> </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选题名称：赋予科研人员职务科技成果所有权或长期使用权研究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结合国家科技部等9部委《赋予科研人员职务科技成果所有权或长期使用权试点实施方案》，全面梳理我省科技成果转化的障碍和问题，提出在我省探索实行赋予科研人员职务科技成果所有权或长期使用权可行性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1篇，科研人员成果转化调研报告1篇，形成《江西省赋予科研人员职务科技成果所有权或长期使用权试点实施方案》（建议稿），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b/>
          <w:spacing w:val="-6"/>
          <w:sz w:val="32"/>
          <w:szCs w:val="32"/>
        </w:rPr>
        <w:t>选题名称：江西省科研机构绩效评价管理和改革重组研究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系统梳理国家关于科研机构绩效评价管理和改革重组的部署要求，深入实际调研分析我省科研机构现状，区分现有科研机构的不同性质和特点，分析存在的问题和不足，学习借鉴其他省份的经验做法，研究构建我省科研机构绩效评价管理体系，提出推进我省科研机构改革重组的对策建议。</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江西省科研机构现状调查报告》、《江西省科研绩效评价管理办法》（建议稿）、《江西省科研机构改革重组建议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选题名称：江西省成果转化现状调研及分析研究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系统分析科技成果转化的内涵、参与主体与影响要素，开展《江西省促进科技成果转化法》实施情况调研，总结当前我省科技成果转化现状，找出我省成果转化的主要痛点与难点，研究提出促进我省科技成果转化的路径和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lt;江西省促进科技成果转化法&gt;实施情况调研报告》、《全省科技系统实施&lt;江西省促进科技成果转化法&gt;情况报告》、《促进我省科技成果转化建议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选题名称：江西省重大科技专项组织实施机制和路径研究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梳理国家层面、其他省市重大科技专项组织实施方式，总结典型经验和先进做法，研究出适合江西的科学规范的重大科技专项组织实施机制，明确指南征集方式、重点支持方向、评审流程、资助方式、验收评估方式等可行路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形成研究报告、决策咨询报告1篇，形成省委省政府内参材料不少于1篇或在核心期刊上发表1篇以上“江西省管理科学项目资助”的论文。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11</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选题名称：江西省科技创新平台综合创新能力评价体系研究</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对我省创新平台建设情况、人力资源、科研能力、科技成果，以及开放交流合作等方面进行分析研究，从科技创新平台的科技创新基础、科技创新投入、科技创新产出、科技创新服务等方面对其创新能力指标体系进行构建，进而对我省科技创新平台综合创新能力进行综合评价，为政府部门全面了解我省创新平台发展、制定相关政策提供决策依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完成研究报告、决策咨询报告1份，形成指标体系构建研究报告1份，形成省委省政府内参材料不少于1篇或在核心期刊上发表1篇以上“江西省管理科学项目资助”的论文。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12</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选题名称：江西省科技创新开放合作战略研究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分析我省科技创新开放合作的现状,全面梳理我省高等学校、科研院所和企业在科技创新开放合作过程中存在的突出问题和面临的困境，借鉴其他省份典型经验和做法，提出江西省探索建立江西特色的科技创新开放合作体系，吸引集聚全球创新资源的政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完成总体研究报告和省委省政府决策咨询报告各1篇，省委省政府内参材料不少于1篇。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选题名称：江西省开展减轻科研人员负担 激发创新活力专项行动（减负行动2.0）方案</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贯彻落实《科技部 财政部 教育部 中科院关于持续开展减轻科研人员负担 激发创新活力专项行动的通知》，全面总结梳理我省减负行动1.0取得的成效，研究我省科技成果转化、科研人员保障激励、新型研发击鼓发展、政策宣传等方面存在的问题，提出专项行动建议。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形成决策咨询报告1篇，形成《江西省减负行动1.0总结报告》、《江西省成果转化尽责担当行动方案》（建议稿）、《江西省科研人员保障激励行动方案》（建议稿）、《江西省新型研发机构服务行动方案》（建议稿）、《江西省科技政策宣传行动方案》各1篇，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选题名称：江西省加快重大科技基础设施建设与利用的对策研究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研究内容：</w:t>
      </w:r>
      <w:r>
        <w:rPr>
          <w:rFonts w:hint="default" w:ascii="Times New Roman" w:hAnsi="Times New Roman" w:eastAsia="仿宋_GB2312" w:cs="Times New Roman"/>
          <w:bCs/>
          <w:sz w:val="32"/>
          <w:szCs w:val="32"/>
        </w:rPr>
        <w:t>分析江西省重大科技基础设施建设与利用现状，</w:t>
      </w:r>
      <w:r>
        <w:rPr>
          <w:rFonts w:hint="default" w:ascii="Times New Roman" w:hAnsi="Times New Roman" w:eastAsia="仿宋_GB2312" w:cs="Times New Roman"/>
          <w:sz w:val="32"/>
          <w:szCs w:val="32"/>
        </w:rPr>
        <w:t>学习借鉴外省先进经验，探索发挥重大设施基础研究平台作用的体制机制，推动0-1的创新，努力取得原创性突破，研究提出相关政策建议。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形成研究报告、决策咨询报告1篇，形成省委省政府内参材料不少于1篇或在核心期刊上发表1篇以上“江西省管理科学项目资助”的论文。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选题名称：促进江西省科技金融发展对策研究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梳理我省科技金融体系建设、服务模式、金融产品等发展现状，围绕我省科技金融存在的突出问题，吸收借鉴其他地区的先进经验做法，研究提出进一步完善江西省科技金融体系，创新科技金融服务模式、科技金融产品等的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形成研究报告、决策咨询报告1篇，形成省委省政府内参材料不少于1篇或在核心期刊上发表1篇以上“江西省管理科学项目资助”的论文。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16</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选题名称：江西省高层次人才团队计划、平台评估及发展策略研究</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 xml:space="preserve">全面调研和梳理江西省近3年高层次人才团队计划实施、项目执行、团队运营、平台建设、人才发展等情况,重点分析各类计划和平台成果绩效、存在问题及改革创新思路，结合新时期人才工作重点要求，为高层次人才团队申请、管理和服务的体制机制提出针对性建议。 </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江西省高层次人才团队计划、平台评估报告》、《江西省高层次人才团队计划、平台建议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17</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选题名称：江西科普工作提升对策研究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根据国家和省科普工作要求，以从青少年抓起为根本，比对发达省份，梳理我省科普工作现状、科普资源现状和分布、科普工作存在的主要问题，提出提升我省科普工作的路径和对策建议。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完成决策咨询报告、《江西省青少年科普工作调查分析报告》、《提高我省科普工作对策建议》各1篇，形成省委省政府内参材料不少于1篇或在核心期刊上发表1篇以上“江西省管理科学项目资助”的论文。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18</w:t>
      </w:r>
      <w:r>
        <w:rPr>
          <w:rFonts w:hint="default" w:ascii="Times New Roman" w:hAnsi="Times New Roman" w:eastAsia="仿宋_GB2312" w:cs="Times New Roman"/>
          <w:sz w:val="32"/>
          <w:szCs w:val="32"/>
        </w:rPr>
        <w:t>．</w:t>
      </w:r>
      <w:r>
        <w:rPr>
          <w:rFonts w:hint="default" w:ascii="Times New Roman" w:hAnsi="Times New Roman" w:eastAsia="仿宋_GB2312" w:cs="Times New Roman"/>
          <w:b/>
          <w:spacing w:val="-11"/>
          <w:sz w:val="32"/>
          <w:szCs w:val="32"/>
        </w:rPr>
        <w:t>选题名称：江西十大科创城科技创新指数指标体系研究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基于国家创新驱动发展战略、“创新生态系统”理论，全面分析江西的科技创新发展情况及各城市科技创新发展情况，借鉴国内外先进经验做法，对江西十大科创城科技创新指数指标体系进行科学设计，明确江西各城在全国、中部创新坐标体系下的位置，为江西科技创新的长远发展提供针对性的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完成研究报告和决策咨询报告各1份，构建江西城市科技创新评价指标体系1份，形成省委省政府内参材料不少于1篇或在核心期刊上发表1篇以上“江西省管理科学项目资助”的论文。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19</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选题名称：鄱阳湖国家自主示范区评价指标体系构建与分析研究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贯彻落实《关于支持鄱阳湖国家自主创新示范区建设的若干政策措施》，把握新时代示范区建设发展的新形势新要求，应用区域创新理论，从实力、效率、潜力等维度构建示范区评价指标体系，采集近3年官方统计数据，分析各园区发展状况，为实现鄱阳湖国家自主示范区高质量发展提供决策参考和数据支撑。</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：完成研究报告、决策咨询报告1份，形成指标体系构建研究报告1份，形成省委省政府内参材料不少于1篇或在核心期刊上发表1篇以上“江西省管理科学项目资助”的论文。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选题名称：探索大南昌都市圈建设成为全国科技创新中心路径研究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梳理我省科技创新发展现状，学习借鉴北京、上海、粤港澳大湾区、成渝地区等国家科技创新中心城市建设发展的经验做法，研究提出支持南昌建设国家科技创新中心的重大战略和实施路径。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选题名称：江西省加快科技型企业发展对策研究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研究我省科技型企业发展情况和因素，研究国内外科技型企业创新发展规律，提出我省形成科技型中小企业、瞪羚企业、独角兽企业等科技型企业加快发展的路径和模式，以及相应的政策措施。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22</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选题名称：江西省创新链构建研究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围绕提升“2+6+N”重点产业自主创新能力和国际竞争力，结合各地产业发展特色，梳理航空、有色金属、VR、中医药、移动物联网、新能源、数字经济等产业创新链，借鉴发达地区构建创新链有益经验，研究提出强链、补链、壮链的路径和对策，为“十四五”期间加快完善“一核十城多链”的创新区域体系提供决策支撑。</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选题名称：江西省重点领域“卡脖子”技术调查和突破路径研究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围绕我省重点高新技术产业发展需求，采取科学方法，深入实际开展调查，梳理出相关产业卡脖子技术清单，分析“卡脖子”问题出现的症结和深层次原因，研究提出统筹推进突破产业卡脖子技术的路径和决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完成经专家论证的“卡脖子”清单1份，形成省委省政府内参材料不少于1篇或在核心期刊上发表1篇以上“江西省管理科学项目资助”的论文。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24</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选题名称：江西省发展“数字科技”驱动经济社会转型升级战略路径研究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研究分析国内外以大数据、人工智能、物联网、区块链等为代表的“数字科技”发展形势，全面调研江西省支撑数字科技发展的学科建设、企业创新、产业生态、政策环境等现状，提出我省引导数字经济和实体经济深度融合，推进经济社会转型升级的战略路径。</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25</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选题名称：江西省加快农业高新技术产业发展的对策研究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研究分析国内外农业高新技术产业的发展特点，深入剖析江西农业高新技术产业发展的形势、基础和问题，明确江西农业高新技术产业发展的主要任务和重点方向，提出对策建议。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完成总报告、决策咨询报告各1篇形成省委省政府内参材料不少于1篇或在核心期刊上发表1篇以上“江西省管理科学项目资助”的论文。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26</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选题名称：江西制造业智能升级的关键问题研究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把握以人工智能化为特征的第四次工业革命和欧美发达国家间“再工业化”浪潮机遇，挖掘江西制造业产业细分领域增长点，剖析我省制造业智能升级的关键问题，提出江西制造业智能升级对策建议。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完成总报告、决策咨询报告各1篇，形成省委省政府内参材料不少于1篇或在核心期刊上发表1篇以上“江西省管理科学项目资助”的论文。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27</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选题名称：江西省中药产业链技术路线图研究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梳理调研我省中药行业细分领域的产业链构成与创新支撑现状，找出主要产业链在当前发展中存在的问题和原因，分析我省中药产业链、创新链融合发展的技术路线和制约产业链发展的关键性因素，为促进我省中药产业发展提出科学合理并具有可行性的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完成研究报告、决策咨询报告各1篇，形成江西省中药产业链与创新体系解析图1份，形成省委省政府内参材料不少于1篇或在核心期刊上发表1篇以上“江西省管理科学项目资助”的论文。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28</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 xml:space="preserve">选题名称：“十四五”江西技术要素市场化配置改革的方向与举措研究 </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研究国家关于构建更加完善的要素市场化配置体制机制的意见内容，分析江西技术要素市场化配置的现状不足和改革面临的瓶颈，学鉴发达省市的先进经验和典型做法，提炼江西技术要素市场化配置改革的突破口，从科技成果转化政策、科技体制机制、科技成果评价体系、技术转移平台建设等方面提出江西技术要素市场化配置改革的具体政策建议。</w:t>
      </w:r>
    </w:p>
    <w:p>
      <w:pPr>
        <w:spacing w:line="600" w:lineRule="exact"/>
        <w:ind w:firstLine="578" w:firstLineChars="180"/>
        <w:rPr>
          <w:rFonts w:ascii="仿宋" w:hAnsi="仿宋" w:eastAsia="仿宋" w:cs="Times New Roman"/>
          <w:sz w:val="32"/>
          <w:szCs w:val="32"/>
        </w:rPr>
      </w:pPr>
      <w:r>
        <w:rPr>
          <w:rFonts w:hint="eastAsia" w:ascii="仿宋" w:hAnsi="仿宋" w:eastAsia="仿宋" w:cs="Times New Roman"/>
          <w:b/>
          <w:bCs/>
          <w:sz w:val="32"/>
          <w:szCs w:val="32"/>
        </w:rPr>
        <w:t>成果形式：</w:t>
      </w:r>
      <w:r>
        <w:rPr>
          <w:rFonts w:hint="eastAsia" w:ascii="仿宋" w:hAnsi="仿宋" w:eastAsia="仿宋" w:cs="Times New Roman"/>
          <w:sz w:val="32"/>
          <w:szCs w:val="32"/>
        </w:rPr>
        <w:t>形成研究报告、决策咨询报告</w:t>
      </w:r>
      <w:r>
        <w:rPr>
          <w:rFonts w:ascii="仿宋" w:hAnsi="仿宋" w:eastAsia="仿宋" w:cs="Times New Roman"/>
          <w:sz w:val="32"/>
          <w:szCs w:val="32"/>
        </w:rPr>
        <w:t>1篇，形成省</w:t>
      </w:r>
      <w:r>
        <w:rPr>
          <w:rFonts w:hint="eastAsia" w:ascii="仿宋" w:hAnsi="仿宋" w:eastAsia="仿宋" w:cs="Times New Roman"/>
          <w:sz w:val="32"/>
          <w:szCs w:val="32"/>
        </w:rPr>
        <w:t>委省政府内参材料不少于</w:t>
      </w:r>
      <w:r>
        <w:rPr>
          <w:rFonts w:ascii="仿宋" w:hAnsi="仿宋" w:eastAsia="仿宋" w:cs="Times New Roman"/>
          <w:sz w:val="32"/>
          <w:szCs w:val="32"/>
        </w:rPr>
        <w:t>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29</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 xml:space="preserve">选题名称：“智联江西”顶层设计与推进举措研究  </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梳理调研物联江西发展现状，学习借鉴北京、江苏、上海、浙江等先进地区数字政府、智慧社会的典型经验做法，明确“智联江西”顶层设计框架及主要任务，为加快推动“智联江西”建设提出科学合理并具有可行性的对策建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完成研究报告、决策咨询报告各1篇，形成省委省政府内参材料不少于1篇或在核心期刊上发表1篇以上“江西省管理科学项目资助”的论文。</w:t>
      </w:r>
    </w:p>
    <w:p>
      <w:pPr>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30</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选题名称：我省战略性新兴产业军民融合发展的机制和政策研究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研究内容：</w:t>
      </w:r>
      <w:r>
        <w:rPr>
          <w:rFonts w:hint="default" w:ascii="Times New Roman" w:hAnsi="Times New Roman" w:eastAsia="仿宋_GB2312" w:cs="Times New Roman"/>
          <w:sz w:val="32"/>
          <w:szCs w:val="32"/>
        </w:rPr>
        <w:t>从产业经济学、新制度经济学、管理学等多学科的视角探索和研究我省战略性新兴产业军民融合发展的战略规划设计路径与模式，运行机制、发展机理与结构优化，管理体制与机制创新、政策体系构建，推动我省双循环发展新格局下地方经济建设和国防建设协调统一发展。</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成果形式：</w:t>
      </w:r>
      <w:r>
        <w:rPr>
          <w:rFonts w:hint="default" w:ascii="Times New Roman" w:hAnsi="Times New Roman" w:eastAsia="仿宋_GB2312" w:cs="Times New Roman"/>
          <w:sz w:val="32"/>
          <w:szCs w:val="32"/>
        </w:rPr>
        <w:t>完成研究报告和决策咨询报告各1份，省委省政府内参材料不少于1篇，在核心期刊上发表1篇以上“江西省管理科学项目资助”的论文。</w:t>
      </w:r>
    </w:p>
    <w:p>
      <w:pPr>
        <w:spacing w:line="600" w:lineRule="exact"/>
        <w:ind w:firstLine="640" w:firstLineChars="200"/>
        <w:rPr>
          <w:rFonts w:hint="default" w:ascii="Times New Roman" w:hAnsi="Times New Roman" w:eastAsia="仿宋_GB2312" w:cs="Times New Roman"/>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4CF1450"/>
    <w:rsid w:val="4D5C06F0"/>
    <w:rsid w:val="567C0D38"/>
    <w:rsid w:val="6BCF5F0A"/>
    <w:rsid w:val="7F86B2C8"/>
    <w:rsid w:val="DEEFBB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知识混子</cp:lastModifiedBy>
  <dcterms:modified xsi:type="dcterms:W3CDTF">2021-01-07T02:29:37Z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