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8E540">
      <w:pPr>
        <w:keepNext w:val="0"/>
        <w:keepLines w:val="0"/>
        <w:pageBreakBefore w:val="0"/>
        <w:widowControl w:val="0"/>
        <w:kinsoku/>
        <w:wordWrap/>
        <w:overflowPunct/>
        <w:topLinePunct w:val="0"/>
        <w:autoSpaceDE/>
        <w:autoSpaceDN/>
        <w:bidi w:val="0"/>
        <w:adjustRightInd/>
        <w:snapToGrid/>
        <w:spacing w:line="620" w:lineRule="exact"/>
        <w:ind w:firstLine="0" w:firstLineChars="0"/>
        <w:jc w:val="left"/>
        <w:textAlignment w:val="auto"/>
        <w:outlineLvl w:val="0"/>
        <w:rPr>
          <w:rFonts w:hint="default" w:ascii="黑体" w:hAnsi="黑体" w:eastAsia="黑体" w:cs="黑体"/>
          <w:b w:val="0"/>
          <w:bCs/>
          <w:sz w:val="28"/>
          <w:szCs w:val="28"/>
          <w:highlight w:val="none"/>
          <w:lang w:val="en-US" w:eastAsia="zh-CN"/>
        </w:rPr>
      </w:pPr>
      <w:r>
        <w:rPr>
          <w:rFonts w:hint="eastAsia" w:ascii="黑体" w:hAnsi="黑体" w:eastAsia="黑体" w:cs="黑体"/>
          <w:b w:val="0"/>
          <w:bCs/>
          <w:sz w:val="28"/>
          <w:szCs w:val="28"/>
          <w:highlight w:val="none"/>
          <w:lang w:val="en-US" w:eastAsia="zh-CN"/>
        </w:rPr>
        <w:t>附件2</w:t>
      </w:r>
    </w:p>
    <w:p w14:paraId="597B8A42">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0"/>
        <w:rPr>
          <w:rFonts w:hint="eastAsia" w:ascii="宋体" w:hAnsi="宋体" w:eastAsia="宋体" w:cs="宋体"/>
          <w:b/>
          <w:bCs w:val="0"/>
          <w:sz w:val="44"/>
          <w:szCs w:val="44"/>
          <w:highlight w:val="none"/>
          <w:lang w:val="en-US" w:eastAsia="zh-CN"/>
        </w:rPr>
      </w:pPr>
      <w:r>
        <w:rPr>
          <w:rFonts w:hint="eastAsia" w:ascii="宋体" w:hAnsi="宋体" w:eastAsia="宋体" w:cs="宋体"/>
          <w:b/>
          <w:bCs w:val="0"/>
          <w:sz w:val="44"/>
          <w:szCs w:val="44"/>
          <w:highlight w:val="none"/>
          <w:lang w:val="en-US" w:eastAsia="zh-CN"/>
        </w:rPr>
        <w:t>202</w:t>
      </w:r>
      <w:r>
        <w:rPr>
          <w:rFonts w:hint="eastAsia" w:ascii="宋体" w:hAnsi="宋体" w:cs="宋体"/>
          <w:b/>
          <w:bCs w:val="0"/>
          <w:sz w:val="44"/>
          <w:szCs w:val="44"/>
          <w:highlight w:val="none"/>
          <w:lang w:val="en-US" w:eastAsia="zh-CN"/>
        </w:rPr>
        <w:t>7</w:t>
      </w:r>
      <w:r>
        <w:rPr>
          <w:rFonts w:hint="eastAsia" w:ascii="宋体" w:hAnsi="宋体" w:eastAsia="宋体" w:cs="宋体"/>
          <w:b/>
          <w:bCs w:val="0"/>
          <w:sz w:val="44"/>
          <w:szCs w:val="44"/>
          <w:highlight w:val="none"/>
          <w:lang w:val="en-US" w:eastAsia="zh-CN"/>
        </w:rPr>
        <w:t>年度农业和资源环境领域</w:t>
      </w:r>
    </w:p>
    <w:p w14:paraId="10E56D0E">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0"/>
        <w:rPr>
          <w:rFonts w:hint="eastAsia" w:ascii="宋体" w:hAnsi="宋体" w:eastAsia="宋体" w:cs="宋体"/>
          <w:b/>
          <w:bCs w:val="0"/>
          <w:sz w:val="44"/>
          <w:szCs w:val="44"/>
          <w:highlight w:val="none"/>
          <w:lang w:val="en-US" w:eastAsia="zh-CN"/>
        </w:rPr>
      </w:pPr>
      <w:r>
        <w:rPr>
          <w:rFonts w:hint="eastAsia" w:ascii="宋体" w:hAnsi="宋体" w:eastAsia="宋体" w:cs="宋体"/>
          <w:b/>
          <w:bCs w:val="0"/>
          <w:sz w:val="44"/>
          <w:szCs w:val="44"/>
          <w:highlight w:val="none"/>
          <w:lang w:val="en" w:eastAsia="zh-CN"/>
        </w:rPr>
        <w:t>省</w:t>
      </w:r>
      <w:r>
        <w:rPr>
          <w:rFonts w:hint="eastAsia" w:ascii="宋体" w:hAnsi="宋体" w:eastAsia="宋体" w:cs="宋体"/>
          <w:b/>
          <w:bCs w:val="0"/>
          <w:sz w:val="44"/>
          <w:szCs w:val="44"/>
          <w:highlight w:val="none"/>
          <w:lang w:val="en-US" w:eastAsia="zh-CN"/>
        </w:rPr>
        <w:t>重点研发计划项目申报指南</w:t>
      </w:r>
    </w:p>
    <w:p w14:paraId="312273F9">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outlineLvl w:val="0"/>
        <w:rPr>
          <w:rFonts w:hint="default" w:ascii="Times New Roman" w:hAnsi="Times New Roman" w:eastAsia="楷体_GB2312" w:cs="Times New Roman"/>
          <w:b w:val="0"/>
          <w:bCs/>
          <w:sz w:val="32"/>
          <w:szCs w:val="32"/>
          <w:highlight w:val="none"/>
          <w:lang w:val="en-US" w:eastAsia="zh-CN"/>
        </w:rPr>
      </w:pPr>
      <w:r>
        <w:rPr>
          <w:rFonts w:hint="default" w:ascii="Times New Roman" w:hAnsi="Times New Roman" w:eastAsia="楷体_GB2312" w:cs="Times New Roman"/>
          <w:b w:val="0"/>
          <w:bCs/>
          <w:sz w:val="32"/>
          <w:szCs w:val="32"/>
          <w:highlight w:val="none"/>
          <w:lang w:val="en-US" w:eastAsia="zh-CN"/>
        </w:rPr>
        <w:t>（征求意见稿）</w:t>
      </w:r>
    </w:p>
    <w:p w14:paraId="1757E140">
      <w:pPr>
        <w:pStyle w:val="3"/>
        <w:keepNext w:val="0"/>
        <w:keepLines w:val="0"/>
        <w:pageBreakBefore w:val="0"/>
        <w:widowControl w:val="0"/>
        <w:kinsoku/>
        <w:wordWrap/>
        <w:overflowPunct/>
        <w:topLinePunct w:val="0"/>
        <w:autoSpaceDE/>
        <w:autoSpaceDN/>
        <w:bidi w:val="0"/>
        <w:adjustRightInd w:val="0"/>
        <w:snapToGrid w:val="0"/>
        <w:spacing w:beforeLines="0" w:afterLines="0" w:line="600" w:lineRule="exact"/>
        <w:ind w:left="0" w:leftChars="0" w:firstLine="0" w:firstLineChars="0"/>
        <w:jc w:val="center"/>
        <w:textAlignment w:val="auto"/>
        <w:rPr>
          <w:rFonts w:hint="eastAsia" w:ascii="方正小标宋简体" w:hAnsi="方正小标宋简体" w:eastAsia="方正小标宋简体" w:cs="方正小标宋简体"/>
          <w:b w:val="0"/>
          <w:bCs w:val="0"/>
          <w:color w:val="auto"/>
          <w:sz w:val="32"/>
          <w:szCs w:val="32"/>
          <w:highlight w:val="none"/>
          <w:lang w:eastAsia="zh-CN"/>
        </w:rPr>
      </w:pPr>
    </w:p>
    <w:p w14:paraId="45BB4B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一、</w:t>
      </w:r>
      <w:r>
        <w:rPr>
          <w:rFonts w:hint="default" w:ascii="Times New Roman" w:hAnsi="Times New Roman" w:eastAsia="黑体" w:cs="Times New Roman"/>
          <w:b w:val="0"/>
          <w:bCs w:val="0"/>
          <w:sz w:val="32"/>
          <w:szCs w:val="32"/>
          <w:lang w:val="en-US" w:eastAsia="zh-CN"/>
        </w:rPr>
        <w:t>现代农业与健康食品</w:t>
      </w:r>
    </w:p>
    <w:p w14:paraId="4D81A69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AI辅助选育晚籼杂交稻耐热抗倒香型优质宜机新组合</w:t>
      </w:r>
    </w:p>
    <w:p w14:paraId="5FA4D19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现有晚籼杂交稻育种中香型优质与耐热、抗倒、宜机化多性状聚合难等关键问题，发掘抗倒、理想株型、香味、粒形及耐热性关键基因，开发分子标记；构建AI辅助基因组选育模型，聚合抗倒、香味、粒形及高异交率基因，选育香型优质早中熟不育系，聚合耐热、株型、抗倒、宜机与高配合力基因，选育耐热抗倒宜机早中熟强优势恢复系；统筹双亲理想株型、抗倒伏与香型优质、耐热性状的协同改良，选育耐热抗倒香型优质宜机晚籼杂交稻新组合并示范种植。</w:t>
      </w:r>
    </w:p>
    <w:p w14:paraId="66AB2C3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发掘抗倒、理想株型、香味、粒形及耐热性的关键基因或优异等位基因≥3个，开发高效分子标记≥5个；建立AI辅助基因组选育模型1个，准确率≥70%；育成香型优质早中熟两系不育系1个，异交结实率≥50%；育成耐热抗倒宜机早中熟恢复系1个，培育耐热抗倒香型优质宜机晚籼杂交稻新组合1个参加区域试验，米质达部颁《食用稻品种品质》≥2级、有香味，与当前主推品种相比产量相当，抽穗期日均温≥30℃高温胁迫下结实率降幅≤15%、垩白度增幅≤25%，茎秆抗折力提升≥15%、抗倒伏指数提高≥10%，机插漏插率≤5%、机收损失率≤3%，累计示范种植≥5000亩；申请发明专利2件。</w:t>
      </w:r>
    </w:p>
    <w:p w14:paraId="7FA22AD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2</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油菜AI辅助育种技术研发及耐铝毒高产优质新品种选育</w:t>
      </w:r>
    </w:p>
    <w:p w14:paraId="03CE3B7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红壤酸铝胁迫环境下油菜耐铝毒、高产、优质多性状遗传冲突且育种选择准确性不高等关键问题，开展油菜种质资源精准鉴定与多组学解析，挖掘耐铝毒等关键功能基因及开发分子标记；整合表型-基因型-环境数据，构建铝毒胁迫下油菜耐性-产量-品质协同提升的AI预测模型，辅助早期基因型筛选与杂交组合推荐，建立耐铝毒与高产、优质性状协同改良的多基因聚合育种技术；创制适合江西生态区的耐铝毒、高产、优质突破性新种质，选育耐铝毒且综合性状优良的新品种，建立新品种示范基地。</w:t>
      </w:r>
    </w:p>
    <w:p w14:paraId="4AE2B98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克隆油菜耐铝毒功能基因≥3个，开发耐铝毒实用分子标记≥3个，分子标记准确率≥90%；建立油菜耐铝毒与高产、优质性状协同改良的多基因聚合育种技术，构建耐铝毒-产量-品质多性状AI预测模型1套，选择准确率≥70%；培育耐铝毒高产优质新品种2个，申请植物新品种权2项，产量较对照增产≥5%、含油量≥46%、芥酸含量＜1%、硫苷含量＜30μmol/g、耐铝毒水平较对照提高30%；建立新品种示范基地3个，累计示范≥1000亩；申请发明专利2件。</w:t>
      </w:r>
    </w:p>
    <w:p w14:paraId="6F93266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3</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江西特色火腿用猪专用品系核心群选育</w:t>
      </w:r>
    </w:p>
    <w:p w14:paraId="3A8EA42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特色猪品种火腿加工性状遗传基础不清、火腿原料需求不匹配等关键问题，制订面向活体选择的火腿加工性状表型精准测定规范，完成表型测定；构建足够规模的遗传评估参考群体，系统开展全基因组重测序与关联分析，挖掘影响火腿加工性状的功能基因与优异等位变异，建立表型-基因型关联数据库；集成功能基因标记，建立地方猪品种火腿专用品系分子育种技术体系，通过2个世代的持续选育，定向组建后躯丰满度显著提升、皮薄骨细、肥瘦适中的江西特色火腿专用品系核心群。</w:t>
      </w:r>
    </w:p>
    <w:p w14:paraId="08C06C4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挖掘影响腿皮厚度、肥膘厚度、后躯丰满度、肌内脂肪含量等火腿加工性状的功能基因≥3个、优异等位变异≥5个，开发可用于育种分子标记≥4个；建立1000头以上规模的遗传评估参考群体1个，建立其表型-基因型关联数据库1个；建立适用于江西地方猪品种的火腿加工性状分子育种技术体系1套，定向组建火腿专用品系核心群1个（公猪≥10头、母猪≥90头），核心群后躯丰满度以腿臀围衡量较基础群提高≥5%、腿皮厚≤0.35cm、肥膘厚度≤3.5cm、肌内脂肪含量≥3.0%，提交专用品系核心群组建与世代选育技术档案1套（含具有公信力的性能测试报告）并通过专家现场核验；申请发明专利2件。</w:t>
      </w:r>
    </w:p>
    <w:p w14:paraId="542B4C6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4</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基于AI基因组选择的江西地方红肉柚无核新种质创制与应用</w:t>
      </w:r>
    </w:p>
    <w:p w14:paraId="5CD4419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地方红肉柚果实偏大、种子多等关键问题，以有性群体、自然变异单株及柑橘广泛种质资源为材料，采用AI辅助基因组选择技术，构建高密度基因组变异图谱与多环境表型数据库，整合GWAS与AI深度学习模型，训练基因组选择预测模型，实现果实大小、自交结实率、种子数、总糖含量等复杂性状早期精准筛选；创制柚雄性不育核心种源与江西地方红肉柚二倍体有性群体；诱导江西地方红肉柚四倍体新种质，以江西地方红肉柚为核心亲本创制三倍体新种质；评价筛选与江西地方红肉柚果实品质性状高度类似的柚无核新优系，选育果型适中、免授粉、无核、低糖的柚新品种，配套优质丰产生产技术并示范应用。</w:t>
      </w:r>
    </w:p>
    <w:p w14:paraId="2CD9A97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构建AI辅助柚基因组选择育种技术1套，预测准确率≥70%；创制雄性不育柚×江西地方红肉柚有性群体2个，子代≥200株；诱导江西地方红肉柚四倍体新种质2份，配置以江西地方红肉柚为核心亲本的倍性杂交组合2个，创制三倍体子代≥100株；评价筛选并培育果型适中（500-1000g）、免授粉、无核、低糖（可溶性固形物约11%）的柚新优系3份，申请植物新品种权2项；集成江西地方红肉柚果实品质提升技术1项，新品种和新技术在江西地方红肉柚核心产区示范应用≥100亩；申请发明专利2件。</w:t>
      </w:r>
    </w:p>
    <w:p w14:paraId="12D34FB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5</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江西名优地方肉种鸡繁殖性能精准营养调控技术研发与应用</w:t>
      </w:r>
    </w:p>
    <w:p w14:paraId="6FE943E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名优地方肉种鸡繁殖性能偏低、母体营养效应不清、精准营养参数缺乏等关键问题，以江西代表性名优地方肉鸡为对象，系统研究能量、关键氨基酸、维生素、微量元素及功能性添加剂对种母鸡产蛋性能、种蛋品质、受精率、孵化率及子代生长的调控作用和量效关系，揭示母体营养经种蛋沉积影响子代肠道发育与免疫功能的跨代调控机制；分阶段确定种母鸡关键营养素需要量，构建产蛋期营养需要量动态预测模型；研发靶向母体营养增效的绿色饲料添加剂及种母鸡专用精准饲料配方；集成种鸡繁殖效率提升与子代健雏率保障的关键营养技术，制定母体-子代一体化精准营养调控技术规程，在主产区建立示范应用基地。</w:t>
      </w:r>
    </w:p>
    <w:p w14:paraId="4F65F84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明确涵盖能量、氨基酸及微量营养素类别、提高江西名优地方肉种鸡繁殖性能和子代生长性能的关键营养素精准需要量参数≥6个，建立产蛋期关键营养素动态需要量预测模型1套；研制提高种母鸡繁殖性能及子代生长性能的绿色高效功能性饲料添加剂新产品2个、种母鸡专用精准饲料配方2套，制定基于母体营养效应的母体-子代一体化精准营养调控技术规程2项，在江西主产区建立示范应用基地2个，累计示范推广≥15万套种母鸡，示范基地种母鸡产蛋率、种蛋合格率、受精率和孵化率比当地现有养殖水平分别提高≥4个百分点，子代健雏率提高≥3个百分点，提交研制技术档案1套（含具有公信力的性能测试报告）并通过专家现场核验；申请发明专利2件。</w:t>
      </w:r>
    </w:p>
    <w:p w14:paraId="7433DC1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6</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江西特色大闸蟹AI精准育种与速生优质新品系选育及示范应用</w:t>
      </w:r>
    </w:p>
    <w:p w14:paraId="5002B3E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特色大闸蟹自主良种缺失、生长速度与肉质品质不稳定，传统育种周期长、选育效率低等关键问题，构建大闸蟹基因型-表型一体化数据库，研发集成性状智能鉴定、亲本智能选配、家系育种效果预测功能的AI精准育种评价平台；挖掘并验证调控生长、肌肉营养积累、蟹黄蟹膏风味形成的关键功能基因，开发有用分子标记，构建速生、肉质多性状协同改良的分子育种技术体系；开展多代定向聚合育种，选育适配本土水域环境的速生优质大闸蟹新品系；优化新品系亲蟹、大眼幼体及扣蟹培育规模化生产工艺，集成专用营养和水质调控及生态防病等提质增效关键技术，建立配套标准化生态养殖模式，在养殖区规模化示范应用。</w:t>
      </w:r>
    </w:p>
    <w:p w14:paraId="79BEDCB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整合大闸蟹多组学数据并构建基因型-表型-环境综合数据库1套，研发AI精准育种评价平台1套，选择准确率≥70%；挖掘生长、肉质相关关键基因≥5个，开发稳定分子标记≥10个；培育速生优质大闸蟹新品系1个，新品系比对照生长速度提升≥10%、肌肉鲜味氨基酸总量提升≥5%，提交新品系选育技术档案1套（含具有公信力的性能测试报告）并通过专家现场核验；构建适配新品系的绿色生态养殖模式2套，在主产区水域建设示范基地≥2个，累计养殖示范≥1000亩；制定新品系亲本繁育和生态养殖技术规程各1项，申请发明专利2件。</w:t>
      </w:r>
    </w:p>
    <w:p w14:paraId="19F3C9A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7</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茶树抗茶尺蠖高香分子聚合育种与应用（青年科学家项目）</w:t>
      </w:r>
    </w:p>
    <w:p w14:paraId="6FAB23B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茶园茶尺蠖危害频发高发、高香型茶树品种匮乏等关键问题，解析江西茶树种质中茉莉酸-萜类等协同调控茶尺蠖抗性与香气品质的基因表达和代谢积累特征，挖掘关键基因及优异等位基因；开发抗茶尺蠖与高香聚合分子标记，融合多组学数据构建全基因组选择智能决策模型；选育茉莉酸信号通路强且高积累芳樟醇、罗勒烯等香气成分的抗茶尺蠖高香型茶树新品种；研发集成配套有机栽培与高香型茶叶产品加工技术，同步在江西地理标志名茶产区进行示范应用。</w:t>
      </w:r>
    </w:p>
    <w:p w14:paraId="4A3DFB4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挖掘抗茶尺蠖与高香协同调控的关键主效基因≥3个，开发抗茶尺蠖与高香品质聚合分子标记≥3个，构建抗茶尺蠖高香优质茶树全基因组选择AI决策模型1个，选择准确率≥70%；创制抗茶尺蠖、高香新种质≥6份，申请农业农村部茶树品种登记1项，新品种田间茶尺蠖的百叶虫口密度≤2头、制茶品质香气评分≥93分；集成配套有机栽培加工技术体系1套，建立新品种种植示范基地2个，累计示范种植≥200亩，研制高香型茶叶产品2个；申请发明专利2件，发表高水平论文2篇。</w:t>
      </w:r>
    </w:p>
    <w:p w14:paraId="422578F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8</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珍稀中药材金毛狗高效繁育与仿生栽培关键技术（青年科学家项目）</w:t>
      </w:r>
    </w:p>
    <w:p w14:paraId="32C2400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我国市场紧缺中药材狗脊无法正常满足国内市场供货需求而导致部分药品停产、高效繁育及栽培技术缺乏等产业瓶颈问题，开展全国范围金毛狗种质资源的合法收集与评价工作，建立省级核心种质资源库；综合运用形态标记与ISSR/SRAP分子标记技术，系统评价金毛狗种质资源的遗传多样性；攻关金毛狗种苗高效繁育关键技术，突破规模化、标准化生产瓶颈；研究不同林分类型及郁闭度条件下仿生栽培对金毛狗生长生理与药效成分积累的影响；集成建立仿生栽培技术体系，并建设核心生产示范基地。</w:t>
      </w:r>
    </w:p>
    <w:p w14:paraId="405C304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合法收集全国金毛狗种质资源≥80份，利用形态标记+分子标记（ISSR/SRAP）评价遗传多样性，筛选高有效成分（原儿茶酸含量高于野生群体均值120%以上）、高生长速率（根状茎萌芽能力≥3处）、高抗逆（最低耐受温度≤0℃）的优异种质≥5份，建立省级核心种质资源库；高效繁育技术研发实现种苗规模化、标准化生产，年生产种苗数量≥10万株；开展不同林分（常绿阔叶林、杉木林及毛竹林）、郁闭度等仿生栽培对金毛狗根状茎生物量和质量的影响，建立栽培技术体系及生产示范基地≥100亩；申请发明专利2-3件。</w:t>
      </w:r>
    </w:p>
    <w:p w14:paraId="37A398E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9</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丘陵山地小型原生电动农机关键技术与装备研发及示范应用</w:t>
      </w:r>
    </w:p>
    <w:p w14:paraId="510D092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丘陵山地小型电动农机爬坡续航不足、底盘-动力-控制集成度低等关键问题，研发纯电驱动专用底盘抗倾覆与山地通过性增强技术，以及整机重心与轴荷分配优化技术，优化设计纯电驱动原生专用底盘构型；研发重载工况下电池能量主动管理技术，研制模块化电池快换系统与标准化动力接口；研发复杂工况功率自适应调节技术，开发电机-电控-作业机具协同控制系统，开展电机控制器自主优化设计与典型工况适配标定，实现丘陵山地缓坡、条带地的旋耕、中耕、施肥等多机具挂接及茶叶、油茶种植场景稳定作业；选择丘陵山地代表性县域开展示范应用，分场景形成机具配置方案与作业规程，建立“农机-农艺-农户”一体化应用模式。</w:t>
      </w:r>
    </w:p>
    <w:p w14:paraId="3BEFAB3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研制自主电控单元工程样机1款，其核心控制关键算法代码自主编写率≥90%；电控单元防护等级≥IP67，在-10℃～+65℃环境、负载工况下连续作业≥4小时无热保护停机；小批量生产原生电动农机整机≥5台套，电控单元随整机累计完成≥500小时田间作业验证；负载整机爬坡角度≥20°，整机最小离地间隙≥200mm，一次充电连续作业≥4小时，电池模块单块≤25kg，电池快换操作≤5分钟，功率自适应调节响应时间≤200ms，通用动力接口适配旋耕、中耕、施肥等多种作业机具，机具换装≤5分钟，提交研制技术档案1套（含具有公信力的性能测试报告）并通过专家现场核验；建立县域示范基地2个，每个基地作业面积≥1000亩，制定丘陵山地茶叶、油茶种植“电动农机-农艺-农户”一体化应用机具配置方案与作业规程各1套；申请发明专利≥2件。</w:t>
      </w:r>
    </w:p>
    <w:p w14:paraId="0534DE6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10</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南方黏重稻茬田油菜种植耕整施肥播种一体机研制与应用（青年科学家项目）</w:t>
      </w:r>
    </w:p>
    <w:p w14:paraId="432599C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南方黏重土壤稻茬田油菜播种一体化装备耕整阻力大、秸秆埋覆效果与垄体成型稳定性差、出苗率低等关键问题，基于农机农艺融合，研发黏重土壤稻茬田油菜种植耕整、开沟、起垄、施肥、播种一体化作业技术，开发黏重土壤稻茬田减粘低阻耕整、双侧主动开沟起垄、开沟土垄面定向均匀铺放等关键技术及优选适配精量施肥与播种装置；系统集成并熟化定型适宜南方黏重土壤稻茬田的油菜种植耕整开沟起垄施肥播种一体机，开展田间性能试验、可靠性试验与适应性评价，完成中试验证与示范应用。</w:t>
      </w:r>
    </w:p>
    <w:p w14:paraId="5C7617F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一体机的减粘低阻触土部件耕作比阻降低≥5%，耕深≥12cm、耕深稳定性≥85%，开沟深度≥15cm、开沟宽度20cm左右、垄面幅宽1.8m左右、开沟深度稳定性≥80%，开沟土定向铺放均匀性变异系数≤30%，秸秆埋覆率≥70%，作业效率≥5亩/时，出苗率提高≥10%；小批量生产整机≥5台套，提交研制技术档案1套（含具有公信力的性能测试报告）并通过专家现场核验；建立示范应用基地≥2个，累计示范应用≥2000亩；申请发明专利2件，发表高水平论文1篇。</w:t>
      </w:r>
    </w:p>
    <w:p w14:paraId="4E7CF15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11</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食用菌工厂化栽培环境智能调控技术与装备研发及应用</w:t>
      </w:r>
    </w:p>
    <w:p w14:paraId="4E0B183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食用菌工厂化栽培中原位表型信息缺失、环境调控依赖人工经验、多因子协同决策能力不足等关键问题，以鹿茸菇、茶树菇为对象，突破高湿弱光遮挡场景下表型原位高通量提取与自动测量技术，研制多维表型自动测量装置；构建表型-环境关联数据集，覆盖全生长周期关键阶段，建立生长预测模型；研发基于AI技术的多因子协同环境智能调控模型，构建环境监测与调控智能体，实现温、光、水、气多因子协同优化与主动智能调控；集成研制食用菌工厂栽培数智化调控成套装备并示范应用。</w:t>
      </w:r>
    </w:p>
    <w:p w14:paraId="6E65B22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创制多维表型测量装置1套，鉴定参数≥10个，菌盖直径精度≥95%、菌柄高度精度≥90%、密度计数准确率≥90%；构建鹿茸菇、茶树菇表型-环境关联数据集各1个，每集有效数据对≥4000组，覆盖关键生长阶段≥3个、环境参数≥6项；建立生长预测模型1套（预测精度≥90%）与调控决策模型1套（温度±0.5℃、湿度±5%RH、光照±50lx、CO₂±100ppm）；研制数智化调控成套装备1套（含环境智能调控系统，响应时间≤30秒），高湿环境连续稳定运行≥720小时，提交研制技术档案1套（含具有公信力的性能测试报告）并通过专家现场核验；建立示范面积≥2000平方米，产量提高≥20%、能耗降低≥20%、人工干预减少≥60%；制定工厂化智能栽培技术模式1套，申请发明专利3件、软件著作权1项。</w:t>
      </w:r>
    </w:p>
    <w:p w14:paraId="484B76E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12</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江西野生稻耐淹基因发掘及双季早稻育种利用（青年科学家项目）</w:t>
      </w:r>
    </w:p>
    <w:p w14:paraId="0BB839C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双季早稻出芽期和幼苗期耐淹优异基因匮乏，尚未建立完善的耐淹分子育种技术体系等关键问题，以江西野生稻系列群落为材料，系统鉴定出芽期和幼苗期强耐淹优异种质，克隆来自野生稻的强耐淹关键新基因，明确其调控水稻出芽期和幼苗期耐淹性的分子调控网络与作用通路；开发耐淹基因高效分子标记，建立人工智能辅助育种决策模型，构建双季早稻耐淹性分子育种技术体系；创制出芽期和幼苗期强耐淹优异新种质，选育强耐淹双季早稻突破性新品种并建立示范基地。</w:t>
      </w:r>
    </w:p>
    <w:p w14:paraId="7FD790B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克隆野生稻出芽期和幼苗期强耐淹新基因≥2个，开发耐淹基因高效分子标记≥3个；建立AI辅助耐淹分子育种决策模型1套，准确率≥70%；创制出芽期和幼苗期强耐淹新种质≥10份，芽期淹水胁迫下成苗率≥85%、幼苗期淹水胁迫下存活率≥80%；培育出芽期和幼苗期强耐淹突破性双季早稻新品种1个，申请植物新品种权1项，建立新品种示范基地2个，累计示范≥1000亩，与江西双季早稻主栽品种相比，出芽期淹水成苗率、幼苗期淹水存活率均提高≥20个百分点，米质达部颁《米粉专用稻》要求，产量达到双季早稻主栽品种水平；申请发明专利2件，发表高水平论文2篇。</w:t>
      </w:r>
    </w:p>
    <w:p w14:paraId="47A75A7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13</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江西优势特色蔬菜抗炭疽病种质创新与新品种选育示范</w:t>
      </w:r>
    </w:p>
    <w:p w14:paraId="2ABC7C4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优势特色蔬菜炭疽病危害严重，自主抗病品种匮乏等关键问题，以辣椒或黄瓜、山药、四季豆等为研究对象，建立炭疽病抗性高效精准鉴定技术体系；挖掘抗病核心基因，解析调控机制，开发可用于基因组选择的分子标记；融合抗病、高产、优质性状的多组学数据与人工智能技术，构建基因组选择预测模型；创制聚合抗炭疽病与高产优质等性状的突破性新种质，选育适配江西气候条件的抗炭疽病高产优质新品种，建立新品种示范基地。</w:t>
      </w:r>
    </w:p>
    <w:p w14:paraId="185E131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建立炭疽病抗性高效精准鉴定技术体系1套，挖掘抗炭疽病关键基因≥2个，开发有用分子标记≥3个；构建AI辅助基因组选择模型1个，准确率≥70%；创制聚合抗炭疽病与高产优质性状的突破性新种质≥5份，培育抗炭疽病高产优质新品种1个，申请植物新品种权或农业农村部品种登记1项，建立新品种示范基地2个，累计示范≥200亩，新品种比当地主栽品种的炭疽病发病率降低≥20%、增产≥8%、主要品质指标达到或优于当地主栽品种；申请发明专利2件。</w:t>
      </w:r>
    </w:p>
    <w:p w14:paraId="36B54B6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14</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江西地方鸽种质资源鉴定保护与专门化品系选育及杂交利用</w:t>
      </w:r>
    </w:p>
    <w:p w14:paraId="766728F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地方鸽种质资源精准鉴定与保护利用不足、生长速度慢和商品体重小等关键问题，以江西地方鸽种质资源为对象，重点聚焦已具良好工作基础的代表性资源，开展种质资源系统调查、表型精准鉴定与遗传多样性评估，建立活体保种核心群、DNA资源库及表型数据库；解析生长速度、肉质风味等重要性状遗传基础，挖掘关键基因与可用于基因组选择的分子标记；开展生长与肉质协同育种，选育快长型父系和优质肉质母系；开展配合力测定与杂交组合筛选，构建专门化品系选育与杂交利用技术体系，建设专门化品系及杂交利用示范基地。</w:t>
      </w:r>
    </w:p>
    <w:p w14:paraId="7DD0D47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完成江西地方鸽种质资源的系统调查、表型精准鉴定与遗传多样性评估，形成种质特性综合评价报告1套；建立江西地方鸽代表性种质资源活体保种核心群（≥350对种鸽，≥350个家系）、DNA资源库（≥700份）及表型数据库，形成国家畜禽遗传资源鉴定申报材料；鉴定影响生长速度、肉质风味等重要性状的关键基因及可用于基因组选择的分子标记≥5个；培育快长型父系和优质肉质母系，父系28日龄体重≥520g、较基础群提高≥8%，母系肉质风味指标显著优于基础群；筛选优势杂交组合1个，杂交后代28日龄体重≥550g；建设专门化品系及杂交利用示范基地1个，累计推广种鸽≥1万对，示范出栏乳鸽≥100万羽；申请发明专利2件。</w:t>
      </w:r>
    </w:p>
    <w:p w14:paraId="7D32542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15</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鲜食旱粮采后品质性状解析与AI辅助育种及应用（青年科学家项目）</w:t>
      </w:r>
    </w:p>
    <w:p w14:paraId="54D2428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鲜食甜玉米、薯芋等旱粮采后品质劣变，传统育种选择效率低、难以多个性状协同改良等关键问题，以甜玉米或薯芋任选其一为研究对象，建立采后品质表型精准评价方法，明确采后品质劣变的关键评价指标；解析采后碳水化合物代谢及品质劣变的协同调控网络与关键代谢通路，挖掘控制采后风味品质与耐储运性的关键功能基因及优异等位变异，开发育种实用分子标记；构建多组学特征驱动的AI辅助基因组选择育种模型，创制优异风味与耐储运协同改良的突破性新种质，选育采后品质优良的新品种并示范种植。</w:t>
      </w:r>
    </w:p>
    <w:p w14:paraId="5492B91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建立采后品质表型精准评价方法1套，明确采后品质劣变的关键评价指标≥3项；挖掘控制采后风味品质与耐储运性的关键功能基因或优异等位变异≥2个，开发育种实用分子标记≥2个；构建AI辅助基因组选择育种模型1个，准确率≥70%；创制优异风味与耐储运协同改良的突破性新种质≥5份，培育采后品质优良的新品种1个，申请植物新品种权1项；建立新品种示范基地2个，累计示范≥200亩，新品种产量不低于对照、蒸煮食味品质感官评分≥85分，采后常温24小时蒸煮食味品质评分与采收当日差异不显著；申请发明专利2件，发表高水平论文2篇。</w:t>
      </w:r>
    </w:p>
    <w:p w14:paraId="582E6EC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16</w:t>
      </w:r>
      <w:r>
        <w:rPr>
          <w:rFonts w:hint="eastAsia" w:eastAsia="仿宋_GB2312" w:cs="Times New Roman"/>
          <w:b/>
          <w:bCs/>
          <w:sz w:val="32"/>
          <w:szCs w:val="32"/>
          <w:lang w:val="en-US" w:eastAsia="zh-CN"/>
        </w:rPr>
        <w:t>．江西淡水</w:t>
      </w:r>
      <w:r>
        <w:rPr>
          <w:rFonts w:hint="default" w:ascii="Times New Roman" w:hAnsi="Times New Roman" w:eastAsia="仿宋_GB2312" w:cs="Times New Roman"/>
          <w:b/>
          <w:bCs/>
          <w:sz w:val="32"/>
          <w:szCs w:val="32"/>
          <w:lang w:val="en-US" w:eastAsia="zh-CN"/>
        </w:rPr>
        <w:t>鲈广温抗病AI辅助育种体系构建与新品系选育（青年科学家项目）</w:t>
      </w:r>
    </w:p>
    <w:p w14:paraId="6B0ABE4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w:t>
      </w:r>
      <w:r>
        <w:rPr>
          <w:rFonts w:hint="eastAsia" w:eastAsia="仿宋_GB2312" w:cs="Times New Roman"/>
          <w:b w:val="0"/>
          <w:bCs w:val="0"/>
          <w:sz w:val="32"/>
          <w:szCs w:val="32"/>
          <w:lang w:val="en-US" w:eastAsia="zh-CN"/>
        </w:rPr>
        <w:t>江西淡水</w:t>
      </w:r>
      <w:r>
        <w:rPr>
          <w:rFonts w:hint="default" w:ascii="Times New Roman" w:hAnsi="Times New Roman" w:eastAsia="仿宋_GB2312" w:cs="Times New Roman"/>
          <w:b w:val="0"/>
          <w:bCs w:val="0"/>
          <w:sz w:val="32"/>
          <w:szCs w:val="32"/>
          <w:lang w:val="en-US" w:eastAsia="zh-CN"/>
        </w:rPr>
        <w:t>鲈广温适应性强、抗病性好品种缺乏，新品种育种效率不高等关键问题，聚焦夏季高温、冬季越冬低温等复杂养殖环境下</w:t>
      </w:r>
      <w:r>
        <w:rPr>
          <w:rFonts w:hint="eastAsia" w:eastAsia="仿宋_GB2312" w:cs="Times New Roman"/>
          <w:b w:val="0"/>
          <w:bCs w:val="0"/>
          <w:sz w:val="32"/>
          <w:szCs w:val="32"/>
          <w:lang w:val="en-US" w:eastAsia="zh-CN"/>
        </w:rPr>
        <w:t>江西淡水</w:t>
      </w:r>
      <w:r>
        <w:rPr>
          <w:rFonts w:hint="default" w:ascii="Times New Roman" w:hAnsi="Times New Roman" w:eastAsia="仿宋_GB2312" w:cs="Times New Roman"/>
          <w:b w:val="0"/>
          <w:bCs w:val="0"/>
          <w:sz w:val="32"/>
          <w:szCs w:val="32"/>
          <w:lang w:val="en-US" w:eastAsia="zh-CN"/>
        </w:rPr>
        <w:t>鲈环境适应性和抗病性等关键性状，研发基于机器视觉与深度学习的</w:t>
      </w:r>
      <w:r>
        <w:rPr>
          <w:rFonts w:hint="eastAsia" w:eastAsia="仿宋_GB2312" w:cs="Times New Roman"/>
          <w:b w:val="0"/>
          <w:bCs w:val="0"/>
          <w:sz w:val="32"/>
          <w:szCs w:val="32"/>
          <w:lang w:val="en-US" w:eastAsia="zh-CN"/>
        </w:rPr>
        <w:t>江西淡水</w:t>
      </w:r>
      <w:r>
        <w:rPr>
          <w:rFonts w:hint="default" w:ascii="Times New Roman" w:hAnsi="Times New Roman" w:eastAsia="仿宋_GB2312" w:cs="Times New Roman"/>
          <w:b w:val="0"/>
          <w:bCs w:val="0"/>
          <w:sz w:val="32"/>
          <w:szCs w:val="32"/>
          <w:lang w:val="en-US" w:eastAsia="zh-CN"/>
        </w:rPr>
        <w:t>鲈抗逆、抗病性状智能表型高通量采集与精准识别技术；开展</w:t>
      </w:r>
      <w:r>
        <w:rPr>
          <w:rFonts w:hint="eastAsia" w:eastAsia="仿宋_GB2312" w:cs="Times New Roman"/>
          <w:b w:val="0"/>
          <w:bCs w:val="0"/>
          <w:sz w:val="32"/>
          <w:szCs w:val="32"/>
          <w:lang w:val="en-US" w:eastAsia="zh-CN"/>
        </w:rPr>
        <w:t>江西淡水</w:t>
      </w:r>
      <w:r>
        <w:rPr>
          <w:rFonts w:hint="default" w:ascii="Times New Roman" w:hAnsi="Times New Roman" w:eastAsia="仿宋_GB2312" w:cs="Times New Roman"/>
          <w:b w:val="0"/>
          <w:bCs w:val="0"/>
          <w:sz w:val="32"/>
          <w:szCs w:val="32"/>
          <w:lang w:val="en-US" w:eastAsia="zh-CN"/>
        </w:rPr>
        <w:t>鲈广温、抗病性状全基因组遗传解析，精准挖掘越冬低温耐受、高温适应、主发病害抗性关键功能基因及调控元件，阐明目标性状分子遗传调控机制；整合基因组、表型组、环境组多维数据，构建基因型-表型-环境协同AI基因组选择育种体系，开发适配</w:t>
      </w:r>
      <w:r>
        <w:rPr>
          <w:rFonts w:hint="eastAsia" w:eastAsia="仿宋_GB2312" w:cs="Times New Roman"/>
          <w:b w:val="0"/>
          <w:bCs w:val="0"/>
          <w:sz w:val="32"/>
          <w:szCs w:val="32"/>
          <w:lang w:val="en-US" w:eastAsia="zh-CN"/>
        </w:rPr>
        <w:t>江西淡水</w:t>
      </w:r>
      <w:r>
        <w:rPr>
          <w:rFonts w:hint="default" w:ascii="Times New Roman" w:hAnsi="Times New Roman" w:eastAsia="仿宋_GB2312" w:cs="Times New Roman"/>
          <w:b w:val="0"/>
          <w:bCs w:val="0"/>
          <w:sz w:val="32"/>
          <w:szCs w:val="32"/>
          <w:lang w:val="en-US" w:eastAsia="zh-CN"/>
        </w:rPr>
        <w:t>鲈育种的高效分子育种芯片，建立优良亲本精准选配、育种方案智能决策分析平台；选育广温适应性强、抗病性能优异的</w:t>
      </w:r>
      <w:r>
        <w:rPr>
          <w:rFonts w:hint="eastAsia" w:eastAsia="仿宋_GB2312" w:cs="Times New Roman"/>
          <w:b w:val="0"/>
          <w:bCs w:val="0"/>
          <w:sz w:val="32"/>
          <w:szCs w:val="32"/>
          <w:lang w:val="en-US" w:eastAsia="zh-CN"/>
        </w:rPr>
        <w:t>江西淡水</w:t>
      </w:r>
      <w:r>
        <w:rPr>
          <w:rFonts w:hint="default" w:ascii="Times New Roman" w:hAnsi="Times New Roman" w:eastAsia="仿宋_GB2312" w:cs="Times New Roman"/>
          <w:b w:val="0"/>
          <w:bCs w:val="0"/>
          <w:sz w:val="32"/>
          <w:szCs w:val="32"/>
          <w:lang w:val="en-US" w:eastAsia="zh-CN"/>
        </w:rPr>
        <w:t>鲈新品系，建立示范应用基地。</w:t>
      </w:r>
    </w:p>
    <w:p w14:paraId="5B692D4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研制</w:t>
      </w:r>
      <w:r>
        <w:rPr>
          <w:rFonts w:hint="eastAsia" w:eastAsia="仿宋_GB2312" w:cs="Times New Roman"/>
          <w:b w:val="0"/>
          <w:bCs w:val="0"/>
          <w:sz w:val="32"/>
          <w:szCs w:val="32"/>
          <w:lang w:val="en-US" w:eastAsia="zh-CN"/>
        </w:rPr>
        <w:t>江西淡水</w:t>
      </w:r>
      <w:r>
        <w:rPr>
          <w:rFonts w:hint="default" w:ascii="Times New Roman" w:hAnsi="Times New Roman" w:eastAsia="仿宋_GB2312" w:cs="Times New Roman"/>
          <w:b w:val="0"/>
          <w:bCs w:val="0"/>
          <w:sz w:val="32"/>
          <w:szCs w:val="32"/>
          <w:lang w:val="en-US" w:eastAsia="zh-CN"/>
        </w:rPr>
        <w:t>鲈表型智能采集系统1套，</w:t>
      </w:r>
      <w:r>
        <w:rPr>
          <w:rFonts w:hint="eastAsia" w:eastAsia="仿宋_GB2312" w:cs="Times New Roman"/>
          <w:b w:val="0"/>
          <w:bCs w:val="0"/>
          <w:sz w:val="32"/>
          <w:szCs w:val="32"/>
          <w:lang w:val="en-US" w:eastAsia="zh-CN"/>
        </w:rPr>
        <w:t>江西淡水</w:t>
      </w:r>
      <w:r>
        <w:rPr>
          <w:rFonts w:hint="default" w:ascii="Times New Roman" w:hAnsi="Times New Roman" w:eastAsia="仿宋_GB2312" w:cs="Times New Roman"/>
          <w:b w:val="0"/>
          <w:bCs w:val="0"/>
          <w:sz w:val="32"/>
          <w:szCs w:val="32"/>
          <w:lang w:val="en-US" w:eastAsia="zh-CN"/>
        </w:rPr>
        <w:t>鲈环境适应性、抗病性等育种关键性状识别准确率≥90%；鉴定环境适应性和抗病性的功能基因≥5个，筛选关键功能调控元件≥3个；开发</w:t>
      </w:r>
      <w:r>
        <w:rPr>
          <w:rFonts w:hint="eastAsia" w:eastAsia="仿宋_GB2312" w:cs="Times New Roman"/>
          <w:b w:val="0"/>
          <w:bCs w:val="0"/>
          <w:sz w:val="32"/>
          <w:szCs w:val="32"/>
          <w:lang w:val="en-US" w:eastAsia="zh-CN"/>
        </w:rPr>
        <w:t>江西淡水</w:t>
      </w:r>
      <w:r>
        <w:rPr>
          <w:rFonts w:hint="default" w:ascii="Times New Roman" w:hAnsi="Times New Roman" w:eastAsia="仿宋_GB2312" w:cs="Times New Roman"/>
          <w:b w:val="0"/>
          <w:bCs w:val="0"/>
          <w:sz w:val="32"/>
          <w:szCs w:val="32"/>
          <w:lang w:val="en-US" w:eastAsia="zh-CN"/>
        </w:rPr>
        <w:t>鲈高效分子育种芯片1套，构建</w:t>
      </w:r>
      <w:r>
        <w:rPr>
          <w:rFonts w:hint="eastAsia" w:eastAsia="仿宋_GB2312" w:cs="Times New Roman"/>
          <w:b w:val="0"/>
          <w:bCs w:val="0"/>
          <w:sz w:val="32"/>
          <w:szCs w:val="32"/>
          <w:lang w:val="en-US" w:eastAsia="zh-CN"/>
        </w:rPr>
        <w:t>江西淡水</w:t>
      </w:r>
      <w:r>
        <w:rPr>
          <w:rFonts w:hint="default" w:ascii="Times New Roman" w:hAnsi="Times New Roman" w:eastAsia="仿宋_GB2312" w:cs="Times New Roman"/>
          <w:b w:val="0"/>
          <w:bCs w:val="0"/>
          <w:sz w:val="32"/>
          <w:szCs w:val="32"/>
          <w:lang w:val="en-US" w:eastAsia="zh-CN"/>
        </w:rPr>
        <w:t>鲈全基因组智能育种平台1 套，选择准确率≥70%；培育兼具广温适应性强、抗病性好的</w:t>
      </w:r>
      <w:r>
        <w:rPr>
          <w:rFonts w:hint="eastAsia" w:eastAsia="仿宋_GB2312" w:cs="Times New Roman"/>
          <w:b w:val="0"/>
          <w:bCs w:val="0"/>
          <w:sz w:val="32"/>
          <w:szCs w:val="32"/>
          <w:lang w:val="en-US" w:eastAsia="zh-CN"/>
        </w:rPr>
        <w:t>江西淡水</w:t>
      </w:r>
      <w:r>
        <w:rPr>
          <w:rFonts w:hint="default" w:ascii="Times New Roman" w:hAnsi="Times New Roman" w:eastAsia="仿宋_GB2312" w:cs="Times New Roman"/>
          <w:b w:val="0"/>
          <w:bCs w:val="0"/>
          <w:sz w:val="32"/>
          <w:szCs w:val="32"/>
          <w:lang w:val="en-US" w:eastAsia="zh-CN"/>
        </w:rPr>
        <w:t>鲈新品系1个，与对照相比养殖成活率提升≥10%、对主要流行性养殖病害抗性水平提升≥15%，示范应用≥500亩，提交新品系选育技术档案1套（含具有公信力的性能测试报告）并通过专家现场核验；申请发明专利2件，发表高水平论文3篇。</w:t>
      </w:r>
    </w:p>
    <w:p w14:paraId="56DB7FE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1</w:t>
      </w:r>
      <w:r>
        <w:rPr>
          <w:rFonts w:hint="eastAsia" w:eastAsia="仿宋_GB2312" w:cs="Times New Roman"/>
          <w:b/>
          <w:bCs/>
          <w:sz w:val="32"/>
          <w:szCs w:val="32"/>
          <w:lang w:val="en-US" w:eastAsia="zh-CN"/>
        </w:rPr>
        <w:t>7．</w:t>
      </w:r>
      <w:r>
        <w:rPr>
          <w:rFonts w:hint="default" w:ascii="Times New Roman" w:hAnsi="Times New Roman" w:eastAsia="仿宋_GB2312" w:cs="Times New Roman"/>
          <w:b/>
          <w:bCs/>
          <w:sz w:val="32"/>
          <w:szCs w:val="32"/>
          <w:lang w:val="en-US" w:eastAsia="zh-CN"/>
        </w:rPr>
        <w:t>红壤稻田健康与绿色产能协同提升新型生物肥创制与产业化应用</w:t>
      </w:r>
    </w:p>
    <w:p w14:paraId="338F12E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红壤稻田“酸、瘦、粘、板”及重金属残留特性，构建红壤稻田适配型多源藻种多指标筛选模型，挖掘兼具耐酸、固氮解磷、重金属强吸附能力的优势藻种；解析优势藻种代谢产物与红壤稻田酸化因子、重金属活性的作用机制，研发微藻快速代谢阻控酸化及重金属降活技术，构建调控体系，实现红壤酸化缓解与重金属降活；阐明优势藻种分泌物对红壤稻田固定态磷钾的活化机理，研发微藻活化磷钾及养分利用提升技术，优化促生条件，提升土壤养分有效性与水稻吸收利用率；研发优势藻种对红壤稻田固碳与产能协同增益技术，破解产能提升与固碳难同步瓶颈，实现红壤稻田肥力、固碳与产能协同提升；研发适配红壤稻田生态环境的微藻生物肥产品，结合土壤与水稻高产优质绿色高效生长需求，优化配方、剂型及工艺，研发高效稳定易施用的生物肥料产品，为红壤稻田健康与绿色产能提升提供支撑。</w:t>
      </w:r>
    </w:p>
    <w:p w14:paraId="67098E9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构建红壤稻田适配型多源藻种多指标筛选方法1套，挖掘兼具耐酸富硅、固氮解磷、重金属强吸附能力的优势藻种5-10个；研发适用于不同退化场景的红壤稻田微藻施用技术3-5项；研发适配红壤稻田生态环境的微藻生物肥产品2-3个，规模化量产2000吨/年；构建红壤稻田定向生物改良技术模式3套；示范推广面积不少于1000亩，示范区土壤有机质提升5%，土壤pH提高0.3-0</w:t>
      </w:r>
      <w:r>
        <w:rPr>
          <w:rFonts w:hint="eastAsia"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5个单位，土壤藻群数量增加20%以上，水稻增产8%-10%。</w:t>
      </w:r>
    </w:p>
    <w:p w14:paraId="39C9C81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1</w:t>
      </w:r>
      <w:r>
        <w:rPr>
          <w:rFonts w:hint="eastAsia" w:eastAsia="仿宋_GB2312" w:cs="Times New Roman"/>
          <w:b/>
          <w:bCs/>
          <w:sz w:val="32"/>
          <w:szCs w:val="32"/>
          <w:lang w:val="en-US" w:eastAsia="zh-CN"/>
        </w:rPr>
        <w:t>8．</w:t>
      </w:r>
      <w:r>
        <w:rPr>
          <w:rFonts w:hint="default" w:ascii="Times New Roman" w:hAnsi="Times New Roman" w:eastAsia="仿宋_GB2312" w:cs="Times New Roman"/>
          <w:b/>
          <w:bCs/>
          <w:sz w:val="32"/>
          <w:szCs w:val="32"/>
          <w:lang w:val="en-US" w:eastAsia="zh-CN"/>
        </w:rPr>
        <w:t>水稻纹枯病减量增效型杀菌剂复配技术研发与集成应用</w:t>
      </w:r>
    </w:p>
    <w:p w14:paraId="6A826D6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当前江西水稻纹枯病病原菌对主流杀菌剂苯醚甲环唑产生抗性导致防治效果持续下降、缺乏高效替代杀菌剂且化学农药减量迫切的突出问题，以江西省特色植物精油为原料，基于病原菌抗性菌株分子机制创制获得新型杀菌增效剂，优化其合成工艺与规模化制备技术；将增效剂与苯醚甲环唑进行科学复配，筛选最佳协同配比，研制减量增效型水乳剂或悬浮剂新制剂，优化配方与加工工艺；完成制剂理化性能检测、田间药效验证及对水稻安全性评价；建立增效剂与复配制剂的中试生产线，形成完整的工艺包与质量标准。将增效剂用于无人机飞防杀菌剂新型制剂的研发，创制药效更佳的飞防制剂并建立中试生产线；开展大田药效验证与示范推广。</w:t>
      </w:r>
    </w:p>
    <w:p w14:paraId="615F30B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创制新型松节油基农用杀菌增效剂1-2个，其与苯醚甲环唑、醚菌酯等市售杀菌剂复配的增效系数大于3；开发新型松节油基农用杀菌增效剂制备工艺并建立中试生产线1条，中试生产线的反应釜规模不小于300L，年生产能力不小于2吨；使用新型松节油基农用杀菌增效剂，研制适配无人机飞防的杀菌剂新型制剂1-2款；申请发明专利1-2件；开发其制备工艺并建立中试生产线1条，中试生产线的反应釜规模不小于1吨，年生产能力不小于10吨。</w:t>
      </w:r>
    </w:p>
    <w:p w14:paraId="4EC1FF3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1</w:t>
      </w:r>
      <w:r>
        <w:rPr>
          <w:rFonts w:hint="eastAsia" w:eastAsia="仿宋_GB2312" w:cs="Times New Roman"/>
          <w:b/>
          <w:bCs/>
          <w:sz w:val="32"/>
          <w:szCs w:val="32"/>
          <w:lang w:val="en-US" w:eastAsia="zh-CN"/>
        </w:rPr>
        <w:t>9．</w:t>
      </w:r>
      <w:r>
        <w:rPr>
          <w:rFonts w:hint="default" w:ascii="Times New Roman" w:hAnsi="Times New Roman" w:eastAsia="仿宋_GB2312" w:cs="Times New Roman"/>
          <w:b/>
          <w:bCs/>
          <w:sz w:val="32"/>
          <w:szCs w:val="32"/>
          <w:lang w:val="en-US" w:eastAsia="zh-CN"/>
        </w:rPr>
        <w:t>农业多肽生物制造平台技术与应用</w:t>
      </w:r>
    </w:p>
    <w:p w14:paraId="674D7A6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果蔬产业中适宜的生物刺激素缺乏和柑橘黄龙病、溃疡病等防治难度高以及果蔬产品保鲜涂膜技术产品不足等瓶颈，以靶向柑橘致病菌及保鲜功能为导向，挖掘设计具有抑菌、诱抗、成膜活性的候选农业多肽，并重点攻克其生物合成中的底盘细胞构建效率低、发酵产率不足及规模化生产稳定性差等问题。挖掘与筛选适用于多肽高效表达的酵母底盘细胞，系统评价其表达元件适配性，创制高表达、遗传稳定的工程菌株；解析底盘细胞代谢网络与能量供给机制，重构碳流、氮流和能量代谢分配，强化前体供应与目标产物合成能力，建立多肽分子结构—生物活性—发酵性能的关联评价体系，提升菌株生产性能；优化分泌表达通路与胞外稳定机制，增强分子伴侣、折叠加工和转运能力，提高多肽分泌效率、正确折叠率及稳定积累水平；开展发酵工艺优化与中试放大研究，明确温度、pH、溶氧、诱导表达等关键工艺参数，建立全过程控制策略，突破规模化生产瓶颈，集成构建农业多肽生物制造平台，并针对柑橘黄龙病/溃疡病等防控及采后保鲜开展田间与货架期示范应用。</w:t>
      </w:r>
    </w:p>
    <w:p w14:paraId="74055D0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构建高表达酵母底盘，目标多肽可溶性表达≥85%，建立针对柑橘黄龙病菌、溃疡病等病菌活性导向的高密度发酵中试工艺，活性效价提升≥2倍，500L放大活性衰减≤15%，原料成本降低≥30%；建立低成本纯化工艺，收率≥70%、纯度≥90%。研发多肽稳定递送制剂，韧皮部模拟环境下半衰期≥72h，转运效率提升≥50%，持效期7~10天。申请发明专利2~3项，发表论文1~2篇；建成农业多肽生物制造中试平台1个，制定工艺规程、质控标准、施用规范各1套；建立果园示范区≥500亩，黄龙病/溃疡病等防控效果≥60%，或采后保鲜腐烂率降低≥40%、货架期延长≥5天。</w:t>
      </w:r>
    </w:p>
    <w:p w14:paraId="4B24BDE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eastAsia" w:eastAsia="仿宋_GB2312" w:cs="Times New Roman"/>
          <w:b/>
          <w:bCs/>
          <w:sz w:val="32"/>
          <w:szCs w:val="32"/>
          <w:lang w:val="en-US" w:eastAsia="zh-CN"/>
        </w:rPr>
        <w:t>20．</w:t>
      </w:r>
      <w:r>
        <w:rPr>
          <w:rFonts w:hint="default" w:ascii="Times New Roman" w:hAnsi="Times New Roman" w:eastAsia="仿宋_GB2312" w:cs="Times New Roman"/>
          <w:b/>
          <w:bCs/>
          <w:sz w:val="32"/>
          <w:szCs w:val="32"/>
          <w:lang w:val="en-US" w:eastAsia="zh-CN"/>
        </w:rPr>
        <w:t>粮食资源精深加工与智能化装备研发及产业化示范</w:t>
      </w:r>
    </w:p>
    <w:p w14:paraId="3892499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传统超微粉碎装备能耗高、粉碎效率低、热敏性成分损失大等问题，研发冷冻/热风干燥-超微粉碎一体化设备等新型装备，集成低温粉碎、精准分级与过程智能控制等关键技术；解析加工过程关键环节（干燥预处理、粉碎温度、粉碎形式与载荷、研磨介质选择等）对物料微观结构的影响规律；构建粮食低温超微粉碎机理模型，建立粉碎条件与能耗、粒径的定量数学模型；开发主粮超细粉、全谷物超细粉、杂粮超微粉、米糠超微粉等高品质超细粮食产品；拓展其在营养强化型主食、功能食品、无麸质食品等领域的应用，实现粮食资源从初级加工向精深高值化转型。</w:t>
      </w:r>
    </w:p>
    <w:p w14:paraId="4CBCBE8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研发出冷冻/热风干燥-超微粉碎一体化装备样机1~2台（套），粉碎细度达10~25μm，粉碎腔温度控制在20℃以下；构建粮食低温超微粉碎机理模型1套；开发高品质超细粮食产品3~4款；申请发明专利2~3件；制定企业标准≥2项；建立智能化示范生产线1~2条，在1家以上企业实现产业化示范应用。</w:t>
      </w:r>
    </w:p>
    <w:p w14:paraId="51A3353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2</w:t>
      </w:r>
      <w:r>
        <w:rPr>
          <w:rFonts w:hint="eastAsia" w:eastAsia="仿宋_GB2312" w:cs="Times New Roman"/>
          <w:b/>
          <w:bCs/>
          <w:sz w:val="32"/>
          <w:szCs w:val="32"/>
          <w:lang w:val="en-US" w:eastAsia="zh-CN"/>
        </w:rPr>
        <w:t>1．</w:t>
      </w:r>
      <w:r>
        <w:rPr>
          <w:rFonts w:hint="default" w:ascii="Times New Roman" w:hAnsi="Times New Roman" w:eastAsia="仿宋_GB2312" w:cs="Times New Roman"/>
          <w:b/>
          <w:bCs/>
          <w:sz w:val="32"/>
          <w:szCs w:val="32"/>
          <w:lang w:val="en-US" w:eastAsia="zh-CN"/>
        </w:rPr>
        <w:t>江西特色柑橘功效成分绿色高效制备关键技术研发与应用（青年科学家项目）</w:t>
      </w:r>
    </w:p>
    <w:p w14:paraId="35DBBBE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特色柑橘（蜜柚、蜜桔等）黄酮类物质分离纯化技术落后、稳定性保持与生物利用率提升技术匮乏、健康产品短缺等产业突出问题，挖掘特色柑橘资源（蜜柚、蜜桔等）资源的黄酮等功效成分，创新黄酮等功效成分高效低损分离纯化技术；构建功效成分的稳定性保持、生物利用率提升策略，实现靶向健康作用的精准调节与功效提升；开发新型基于江西特色柑橘（蜜柚、蜜桔等）黄酮等功效成分的高附加值营养健康食品，并进行产业化示范。</w:t>
      </w:r>
    </w:p>
    <w:p w14:paraId="4A784E3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建立江西特色柑橘（蜜柚、蜜桔等）黄酮等功效成分高效低损分离纯化技术≥2种，黄酮等功效成分提取率提高10%，纯度提升10%以上；构建黄酮等功效成分的高效稳定性保持、生物利用率提升技术≥2项；开发基于江西特色柑橘（蜜柚、蜜桔等）黄酮等功效成分的靶向调节健康食品2-4种；建成百吨级生产线≥1条，累计新增产值≥1000万元；申请发明专利≥2件，建立企业标准≥2项。</w:t>
      </w:r>
    </w:p>
    <w:p w14:paraId="680EA26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2</w:t>
      </w:r>
      <w:r>
        <w:rPr>
          <w:rFonts w:hint="eastAsia" w:eastAsia="仿宋_GB2312" w:cs="Times New Roman"/>
          <w:b/>
          <w:bCs/>
          <w:sz w:val="32"/>
          <w:szCs w:val="32"/>
          <w:lang w:val="en-US" w:eastAsia="zh-CN"/>
        </w:rPr>
        <w:t>2．</w:t>
      </w:r>
      <w:r>
        <w:rPr>
          <w:rFonts w:hint="default" w:ascii="Times New Roman" w:hAnsi="Times New Roman" w:eastAsia="仿宋_GB2312" w:cs="Times New Roman"/>
          <w:b/>
          <w:bCs/>
          <w:sz w:val="32"/>
          <w:szCs w:val="32"/>
          <w:lang w:val="en-US" w:eastAsia="zh-CN"/>
        </w:rPr>
        <w:t>江西特色药食同源资源挖掘及产品智能化加工技术</w:t>
      </w:r>
    </w:p>
    <w:p w14:paraId="3785C24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特色药食同源资源（黄精、铁皮石斛、金线莲、金银花等）功能成分开发不充分、精深加工技术滞后、智能化加工水平低、产品附加值不足等突出问题，系统收集和评价江西道地药食同源种质资源，构建资源品质与特征功效成分指纹图谱，挖掘多糖、黄酮、皂苷等功能成分，明确其构效关系与健康作用机制；研发基于AI辅助技术，构建多糖、黄酮、皂苷等活性组分的梯级提取与智能化制备工艺体系；突破功能成分高效分离纯化、定向生物转化及活性保护关键技术；创制药食同源大健康食品；建立智能化示范生产线和技术标准体系。</w:t>
      </w:r>
    </w:p>
    <w:p w14:paraId="66AF6BF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突破功能成分绿色高效制备、定向生物转化等关键技术3~5项；收集并精准评价江西道地药食同源种质资源50份以上，建立品质数据库与功效成分指纹图谱各1套；创制药食同源营养健康食品3-4款；申请发明专利≥2件，制定企业标准≥2项；建立百吨级智能化示范生产线1~2条，在1-2家企业实现产业化示范应用，新增产值≥1000万元。</w:t>
      </w:r>
    </w:p>
    <w:p w14:paraId="181A925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2</w:t>
      </w:r>
      <w:r>
        <w:rPr>
          <w:rFonts w:hint="eastAsia" w:eastAsia="仿宋_GB2312" w:cs="Times New Roman"/>
          <w:b/>
          <w:bCs/>
          <w:sz w:val="32"/>
          <w:szCs w:val="32"/>
          <w:lang w:val="en-US" w:eastAsia="zh-CN"/>
        </w:rPr>
        <w:t>3．</w:t>
      </w:r>
      <w:r>
        <w:rPr>
          <w:rFonts w:hint="default" w:ascii="Times New Roman" w:hAnsi="Times New Roman" w:eastAsia="仿宋_GB2312" w:cs="Times New Roman"/>
          <w:b/>
          <w:bCs/>
          <w:sz w:val="32"/>
          <w:szCs w:val="32"/>
          <w:lang w:val="en-US" w:eastAsia="zh-CN"/>
        </w:rPr>
        <w:t>山香圆、栀子、海金沙等（潜在）药食同源林药品种选育与功能性食品开发</w:t>
      </w:r>
    </w:p>
    <w:p w14:paraId="1B6B647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山香圆、栀子、海金沙等（潜在）药食同源资源开发不足、名录申报滞后、适宜食品开发的专用品种选育及活性成分高效提取与功能性食品研发薄弱等问题，开展山香圆药食同源安全性评价与名录申报关键技术研究，构建符合国家规范的申报技术体系；开展山香圆、栀子、海金沙种质资源系统评价与筛选，选育适宜食品开发方向的高产、高活性成分专用新品种/优良品系；研发活性成分绿色高效提取与纯化技术，优化提取工艺参数，提升活性成分得率与纯度；基于山香圆等开发即食食品、代用茶、功能性饮品等高附加值系列产品；建立标准化栽培与精深加工技术规程，建设规模化种植与加工示范基地，推动技术成果转化落地。</w:t>
      </w:r>
    </w:p>
    <w:p w14:paraId="079E602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完成山香圆等食药物质目录增补申报材料1项，构建安全性评价与申报技术体系1套；筛选评价山香圆等优质种质资源20份以上，选育适宜食品开发的专用品种3–5个；研发活性成分绿色高效提取工艺1–2套，活性成分得率提升15%以上；开发功能性食品3–5款，完成产品配方优化与中试生产；建立标准化栽培与加工技术规程1–2项，建设示范基地5000亩以上；申请发明专利2–3项，发表学术论文3–5篇。</w:t>
      </w:r>
    </w:p>
    <w:p w14:paraId="03EB504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2</w:t>
      </w:r>
      <w:r>
        <w:rPr>
          <w:rFonts w:hint="eastAsia" w:eastAsia="仿宋_GB2312" w:cs="Times New Roman"/>
          <w:b/>
          <w:bCs/>
          <w:sz w:val="32"/>
          <w:szCs w:val="32"/>
          <w:lang w:val="en-US" w:eastAsia="zh-CN"/>
        </w:rPr>
        <w:t>4．</w:t>
      </w:r>
      <w:r>
        <w:rPr>
          <w:rFonts w:hint="default" w:ascii="Times New Roman" w:hAnsi="Times New Roman" w:eastAsia="仿宋_GB2312" w:cs="Times New Roman"/>
          <w:b/>
          <w:bCs/>
          <w:sz w:val="32"/>
          <w:szCs w:val="32"/>
          <w:lang w:val="en-US" w:eastAsia="zh-CN"/>
        </w:rPr>
        <w:t>新型食品蛋白资源生物制造关键技术研发与示范</w:t>
      </w:r>
    </w:p>
    <w:p w14:paraId="60D681C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抗冻蛋白、微生物蛋白等新型蛋白质资源在生物制造中底盘细胞/生产菌株构建效率低、蛋白功能特性差及规模化生产稳定性差等共性关键技术瓶颈，筛选高效生产菌株，开发适用于新型蛋白的通用型底盘细胞改造技术；发适用于新型蛋白质资源的高密度发酵生产及过程控制关键技术，建立涵盖温度、pH、溶氧、诱导表达等核心参数的发酵工艺平台；开发蛋白分离纯化、结构调控及功能改性关键技术，解决新型蛋白质加工适应性问题；开发基于新型蛋白质资源的终端产品，建立覆盖全链条的质量控制体系，实现发酵体系与下游加工环节的贯通，并完成产业化应用示范。</w:t>
      </w:r>
    </w:p>
    <w:p w14:paraId="7022A55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筛选或构建重组抗冻蛋白表达菌株/微生物蛋白高效生产菌株≥2株，开发通用型底盘细胞改造技术≥1项；建立统一的高密度发酵工艺平台1套，发酵产率大幅提升；突破蛋白分离纯化、结构调控及功能改性等关键技术≥2项；建立新型蛋白质资源营养品质与安全性多维评价体系1套；开发基于新型蛋白质资源的终端产品2-3种；申请发明专利≥2项；建成中试/示范生产线≥1条。</w:t>
      </w:r>
    </w:p>
    <w:p w14:paraId="6BF3652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2</w:t>
      </w:r>
      <w:r>
        <w:rPr>
          <w:rFonts w:hint="eastAsia" w:eastAsia="仿宋_GB2312" w:cs="Times New Roman"/>
          <w:b/>
          <w:bCs/>
          <w:sz w:val="32"/>
          <w:szCs w:val="32"/>
          <w:lang w:val="en-US" w:eastAsia="zh-CN"/>
        </w:rPr>
        <w:t>5．</w:t>
      </w:r>
      <w:r>
        <w:rPr>
          <w:rFonts w:hint="default" w:ascii="Times New Roman" w:hAnsi="Times New Roman" w:eastAsia="仿宋_GB2312" w:cs="Times New Roman"/>
          <w:b/>
          <w:bCs/>
          <w:sz w:val="32"/>
          <w:szCs w:val="32"/>
          <w:lang w:val="en-US" w:eastAsia="zh-CN"/>
        </w:rPr>
        <w:t>江西特色红米资源功效成分高效制备关键技术与应用（青年科学家项目）</w:t>
      </w:r>
    </w:p>
    <w:p w14:paraId="2E5E144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特色红米多酚类关键活性物质分离纯化技术落后、稳定性与活性保持提升技术匮乏、健康产品短缺等产业突出问题，挖掘红米资源的关键多酚类功效成分，创新多酚类活性物质高效低损分离纯化技术；突破多酚类活性物质食品基质相容性提升、加工稳定性提高与活性保护技术，实现血糖调节、改善肠道功能等功效的精准调节与功效提升；开发新型基于红米多酚的高附加值营养健康食品，建立健康产品智能化加工关键技术体系，并进行产业化示范。</w:t>
      </w:r>
    </w:p>
    <w:p w14:paraId="2CEAAFC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建立江西特色红米资源多酚类活性物质高效低损分离纯化技术≥1-2项；构建多酚类活性物质食品基质相容性提升、加工稳定性提高与活性保护技术≥3项；开发富含红米多酚的血糖调节、改善肠道功能食品2-3种；建成百吨级生产线1条，新增产值≥1000万元；申请发明专利≥2件，制定企业标准≥2项。</w:t>
      </w:r>
    </w:p>
    <w:p w14:paraId="584D5E4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2</w:t>
      </w:r>
      <w:r>
        <w:rPr>
          <w:rFonts w:hint="eastAsia" w:eastAsia="仿宋_GB2312" w:cs="Times New Roman"/>
          <w:b/>
          <w:bCs/>
          <w:sz w:val="32"/>
          <w:szCs w:val="32"/>
          <w:lang w:val="en-US" w:eastAsia="zh-CN"/>
        </w:rPr>
        <w:t>6．</w:t>
      </w:r>
      <w:r>
        <w:rPr>
          <w:rFonts w:hint="default" w:ascii="Times New Roman" w:hAnsi="Times New Roman" w:eastAsia="仿宋_GB2312" w:cs="Times New Roman"/>
          <w:b/>
          <w:bCs/>
          <w:sz w:val="32"/>
          <w:szCs w:val="32"/>
          <w:lang w:val="en-US" w:eastAsia="zh-CN"/>
        </w:rPr>
        <w:t>高品质禽蛋创制关键技术研发与产业化示范</w:t>
      </w:r>
    </w:p>
    <w:p w14:paraId="10C0B8F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我省高品质禽蛋产业水平低等关键问题，围绕“投入品-养殖-加工”技术主线，创制富硒乳酸菌、富硒食用菌、生物纳米硒等高活性富硒功能组分，联合益生元、益生菌类复配技术，开发对产蛋禽类肠道微生态具有调节功效的功能性饲料添加剂产品，揭示富硒生物制剂与蛋禽肠道菌群的互作调控及抑菌机理，研发绿色增效配方，开发富含功能性营养素的禽蛋产品；研发高阻隔可食用环保涂膜液，建立涂膜保鲜评价体系，开发机械流体结合的膜壳自动化分离工艺与装备；集成全链条技术成果，在省内骨干禽蛋企业开展规模化示范，建立从饲料添加剂到终端产品的完整产业链示范体系。</w:t>
      </w:r>
    </w:p>
    <w:p w14:paraId="7044F0B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创制富硒饲料添加剂规模化制备关键技术≥2项，开发功能性饲料添加剂产品1-2个，所产富硒禽蛋硒含量达0.15-0.50mg/kg，沙门氏菌等致病菌不得检出；申请国家发明专利2-3项，制定团体标准或企业标准≥2项；建成富硒功能性饲料添加剂示范生产线1条（年产500吨以上）；累计新增产值≥1000万元。</w:t>
      </w:r>
    </w:p>
    <w:p w14:paraId="4D69168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2</w:t>
      </w:r>
      <w:r>
        <w:rPr>
          <w:rFonts w:hint="eastAsia" w:eastAsia="仿宋_GB2312" w:cs="Times New Roman"/>
          <w:b/>
          <w:bCs/>
          <w:sz w:val="32"/>
          <w:szCs w:val="32"/>
          <w:lang w:val="en-US" w:eastAsia="zh-CN"/>
        </w:rPr>
        <w:t>7．</w:t>
      </w:r>
      <w:r>
        <w:rPr>
          <w:rFonts w:hint="default" w:ascii="Times New Roman" w:hAnsi="Times New Roman" w:eastAsia="仿宋_GB2312" w:cs="Times New Roman"/>
          <w:b/>
          <w:bCs/>
          <w:sz w:val="32"/>
          <w:szCs w:val="32"/>
          <w:lang w:val="en-US" w:eastAsia="zh-CN"/>
        </w:rPr>
        <w:t>水产品加工提质增效关键技术与产业化示范</w:t>
      </w:r>
    </w:p>
    <w:p w14:paraId="7881E6B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我省水产品（龟鳖、甲鱼、淡水鱼、鳜鲌等）精深加工程度低、品质稳定性差、活性肽定向制备手段不足、副产物综合利用率低等突出问题，建立基于养殖周期-营养组学的原料分级与加工适宜性评价模型；研发水产品提质保鲜关键技术，构建基于智能传感与大数据调控的多维协同保鲜体系，集成天然抗菌肽保鲜剂、智能气调包装等技术，延长保鲜货架期；突破水产活性肽高通量筛选、原位酶切及风味修饰等定向高效制备技术；研发副产物分类利用技术，开发高附加值产品；构建“原料评价-保鲜加工-活性制备-副产物利用”技术标准体系，推动我省水产品加工向精深高值化转型。</w:t>
      </w:r>
    </w:p>
    <w:p w14:paraId="4F54472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建立原料营养组分与加工适配性模型1~2个；突破提质保鲜、活性肽高效制备等关键技术4~6项；开发水产品加工新产品、富含水产活性肽高附加值产品4-5种；申请发明专利2~4项，制定企业标准2~3项；建立百吨级以上示范生产线1~2条，累计新增产值1000万元以上。</w:t>
      </w:r>
    </w:p>
    <w:p w14:paraId="0E61B49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2</w:t>
      </w:r>
      <w:r>
        <w:rPr>
          <w:rFonts w:hint="eastAsia" w:eastAsia="仿宋_GB2312" w:cs="Times New Roman"/>
          <w:b/>
          <w:bCs/>
          <w:sz w:val="32"/>
          <w:szCs w:val="32"/>
          <w:lang w:val="en-US" w:eastAsia="zh-CN"/>
        </w:rPr>
        <w:t>8．</w:t>
      </w:r>
      <w:r>
        <w:rPr>
          <w:rFonts w:hint="default" w:ascii="Times New Roman" w:hAnsi="Times New Roman" w:eastAsia="仿宋_GB2312" w:cs="Times New Roman"/>
          <w:b/>
          <w:bCs/>
          <w:sz w:val="32"/>
          <w:szCs w:val="32"/>
          <w:lang w:val="en-US" w:eastAsia="zh-CN"/>
        </w:rPr>
        <w:t>茶叶加工品质精准调控与高附加值产品创制关键技术</w:t>
      </w:r>
    </w:p>
    <w:p w14:paraId="1F993D5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茶产业“大而不强”问题，围绕茶叶原料品质精准调控、智能化加工、功能成分挖掘与多元化产品创制等核心环节开展系统研究。解析茶树代谢机制与特征风味形成的关联规律，建立“茶树品种-栽培调控-风味品质”协同的品质精准调控技术体系；突破茶叶智能分级、精准发酵、低损干燥、典型风味定向调控等智能化加工关键技术，研发基于物联网与AI算法的动态加工控制系统；建立绿色高效提取与活性评价技术体系；开发茶基原料、茶提取物、功能型茶制品等高附加值多元化产品；集成智能化绿色加工装备与全过程质量控制体系，构建覆盖“原料评价-智能加工-功能提取-产品创制”全链条技术标准体系，推动茶产业从初级加工向精深高值化转型。</w:t>
      </w:r>
    </w:p>
    <w:p w14:paraId="03B831C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解析茶树特征风味形成机制与代谢调控规律；突破茶叶智能分级、风味定向调控、功能成分绿色提取等关键技术3~5项；制备具有典型风味的特色茶基原料2~3种；开发新式茶饮、功能型茶制品等高附加值新产品3~5种；申请发明专利2~3项；制定企业标准≥2项；建设智能化加工示范生产线1条。</w:t>
      </w:r>
    </w:p>
    <w:p w14:paraId="0297C81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二、</w:t>
      </w:r>
      <w:r>
        <w:rPr>
          <w:rFonts w:hint="default" w:ascii="Times New Roman" w:hAnsi="Times New Roman" w:eastAsia="黑体" w:cs="Times New Roman"/>
          <w:b w:val="0"/>
          <w:bCs w:val="0"/>
          <w:sz w:val="32"/>
          <w:szCs w:val="32"/>
          <w:lang w:val="en-US" w:eastAsia="zh-CN"/>
        </w:rPr>
        <w:t>减污降碳与资源循环</w:t>
      </w:r>
    </w:p>
    <w:p w14:paraId="0774393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eastAsia" w:eastAsia="仿宋_GB2312" w:cs="Times New Roman"/>
          <w:b/>
          <w:bCs/>
          <w:sz w:val="32"/>
          <w:szCs w:val="32"/>
          <w:lang w:val="en-US" w:eastAsia="zh-CN"/>
        </w:rPr>
        <w:t>29．</w:t>
      </w:r>
      <w:r>
        <w:rPr>
          <w:rFonts w:hint="default" w:ascii="Times New Roman" w:hAnsi="Times New Roman" w:eastAsia="仿宋_GB2312" w:cs="Times New Roman"/>
          <w:b/>
          <w:bCs/>
          <w:sz w:val="32"/>
          <w:szCs w:val="32"/>
          <w:lang w:val="en-US" w:eastAsia="zh-CN"/>
        </w:rPr>
        <w:t>赣江中下游—鄱阳湖入湖区蓝藻生态风险智能监测预警与控制关键技术研发与应用示范</w:t>
      </w:r>
    </w:p>
    <w:p w14:paraId="1FF51EB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大型水利工程与梯级水利枢纽影响下的赣江中下游-鄱阳湖入湖区蓝藻水华频发问题，重点研究藻类与藻毒素、藻源型消毒副产物前体物的演替机制和在水体中的赋存特征，研究特征污染物的生态安全风险和控制技术，研发藻毒素快速检测技术和藻源型消毒副产物前体物识别和分析方法，构建水质、水文、气象、藻类、藻毒素、藻源型消毒副产物前体物的多模态数据库，进一步研制面向赣江中下游鄱阳湖入湖区的典型高精度藻源生态风险AI识别与预警平台，实现藻华生态安全风险实时诊断与等级评估，构建藻源生态风险智能预警系统，并在典型高风险河段开展应用示范。</w:t>
      </w:r>
    </w:p>
    <w:p w14:paraId="422FA9E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构建多模态综合数据库1套，历史数据覆盖≥3个完整水文年，关键参数监测时间分辨率≤1小时，形成标准化处理方法≥2种；形成藻毒素快速检测装备1套，单次样品检测时间小于15分钟，检测限≤0.1μg/L。藻源型消毒副产物前体物识别技术1套，藻源有毒有害有机物控制技术2项以上；研发多源数据融合智能研判模型1套，72小时风险预测准确率≥80%，主要指标较基线模型提升≥10%；建成综合研判与预警平台1个，形成藻华风险热力图(实时分布)、预测时序曲线(提取1-7天)，预警信息推送响应时间≤5分钟，开展应用示范≥1处。申请发明专利≥2项，登记软件著作权≥2项，发表学术论文≥4篇。</w:t>
      </w:r>
    </w:p>
    <w:p w14:paraId="05E2145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3</w:t>
      </w:r>
      <w:r>
        <w:rPr>
          <w:rFonts w:hint="eastAsia" w:eastAsia="仿宋_GB2312" w:cs="Times New Roman"/>
          <w:b/>
          <w:bCs/>
          <w:sz w:val="32"/>
          <w:szCs w:val="32"/>
          <w:lang w:val="en-US" w:eastAsia="zh-CN"/>
        </w:rPr>
        <w:t>0．</w:t>
      </w:r>
      <w:r>
        <w:rPr>
          <w:rFonts w:hint="default" w:ascii="Times New Roman" w:hAnsi="Times New Roman" w:eastAsia="仿宋_GB2312" w:cs="Times New Roman"/>
          <w:b/>
          <w:bCs/>
          <w:sz w:val="32"/>
          <w:szCs w:val="32"/>
          <w:lang w:val="en-US" w:eastAsia="zh-CN"/>
        </w:rPr>
        <w:t>基于AI与物理机制融合的鄱阳湖流域水资源刚性约束适配技术研发及应用</w:t>
      </w:r>
    </w:p>
    <w:p w14:paraId="1E4855F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鄱阳湖流域水资源刚性约束条件下多尺度、多情景水资源供需动态适配技术支撑不足的短板，研发流域宏观、区域中观、网格细观等多尺度自然水资源和社会经济用水协同耦合技术，研制高分遥感、非接触雷达和ADCP协同测流关键装备，搭建AI与物理机制融合的分布式供需水量预测预报模型，研究刚性约束和韧性调节的产业结构调整、工程配置和多目标智能优化调度的管控指标适配技术，开发典型流域水资源刚性约束适配业务化应用平台。</w:t>
      </w:r>
    </w:p>
    <w:p w14:paraId="7585D32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构建AI与物理机制融合的分布式水资源供需预测预报模型1套，模型时间分辨率≤1d，空间分辨率≤15m，预报准确率≥85%，运行时间缩短至3小时内。测流装备数据吻合度≥85%，数据有效率≥95%。配置和优化调度应用后，实现农业、非农业等主要规模以上用水户覆盖率≥80%；用水总量贴合刚性红线，管控误差≤15%。开发流域水资源刚性约束适配业务化应用平台1套。成果在典型流域应用示范。制定技术标准1项，申请发明专利≥3项，发表论文≥4篇。</w:t>
      </w:r>
    </w:p>
    <w:p w14:paraId="33514C0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3</w:t>
      </w:r>
      <w:r>
        <w:rPr>
          <w:rFonts w:hint="eastAsia" w:eastAsia="仿宋_GB2312" w:cs="Times New Roman"/>
          <w:b/>
          <w:bCs/>
          <w:sz w:val="32"/>
          <w:szCs w:val="32"/>
          <w:lang w:val="en-US" w:eastAsia="zh-CN"/>
        </w:rPr>
        <w:t>1．</w:t>
      </w:r>
      <w:r>
        <w:rPr>
          <w:rFonts w:hint="default" w:ascii="Times New Roman" w:hAnsi="Times New Roman" w:eastAsia="仿宋_GB2312" w:cs="Times New Roman"/>
          <w:b/>
          <w:bCs/>
          <w:sz w:val="32"/>
          <w:szCs w:val="32"/>
          <w:lang w:val="en-US" w:eastAsia="zh-CN"/>
        </w:rPr>
        <w:t>江西省典型湖库淤积物绿色利用关键技术及应用示范</w:t>
      </w:r>
    </w:p>
    <w:p w14:paraId="05687B8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湖库清淤二次污染、脱水快速固化难、资源化利用率不高的问题，开展江西省典型湖库淤积物监测与环境风险分析，研发低扰动、高效环保的湖库清淤技术，研究清淤作业动态调控方法，抑制悬浮物扩散及污染物二次释放，研发适应不同气候和地形的堆场扩容优化方案；研发基于淤积物为主要材料的低碳建材、土壤改良基材及生态修复材料制备工艺，形成多路径协同的绿色利用技术体系；建立工程能耗、环境影响与经济收益的综合评价模型，构建淤积物处置技术路线与管理框架，形成“清淤-转化-评估”闭环管理范式，并示范应用。</w:t>
      </w:r>
    </w:p>
    <w:p w14:paraId="712B4FC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提出低扰动、抽送浓度高、作业速度快、能耗低的生态环保清淤技术，清淤作业悬浮物扩散量降低60%以上，总氮、总磷等营养盐二次释放率降低30%；构建快速脱水固化技术，堆场低碳快速扩容方案，疏浚淤积物储存能力提升10%以上，处置占地减少50%以上，成本减少20%以上。研制高掺量疏浚淤积物建材化产品、土壤改良基材和生态修复材料等技术与工艺，建材化产品淤积物掺量50%以上，抗压强度大于30MPa，价格低于同期同类产品</w:t>
      </w:r>
      <w:r>
        <w:rPr>
          <w:rFonts w:hint="eastAsia" w:ascii="Times New Roman" w:hAnsi="Times New Roman" w:eastAsia="仿宋_GB2312" w:cs="Times New Roman"/>
          <w:b w:val="0"/>
          <w:bCs w:val="0"/>
          <w:sz w:val="32"/>
          <w:szCs w:val="32"/>
          <w:lang w:val="en-US" w:eastAsia="zh-CN"/>
        </w:rPr>
        <w:t>5%—10%</w:t>
      </w:r>
      <w:r>
        <w:rPr>
          <w:rFonts w:hint="default" w:ascii="Times New Roman" w:hAnsi="Times New Roman" w:eastAsia="仿宋_GB2312" w:cs="Times New Roman"/>
          <w:b w:val="0"/>
          <w:bCs w:val="0"/>
          <w:sz w:val="32"/>
          <w:szCs w:val="32"/>
          <w:lang w:val="en-US" w:eastAsia="zh-CN"/>
        </w:rPr>
        <w:t>；土壤改良基材改良土壤的有机质含量提高20%。建成生态环保清淤技术示范1处，清淤淤积物绿色利用工程示范应用1个。申请发明专利≥3项，发表学术论文≥3篇。</w:t>
      </w:r>
    </w:p>
    <w:p w14:paraId="5FE7178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3</w:t>
      </w:r>
      <w:r>
        <w:rPr>
          <w:rFonts w:hint="eastAsia" w:eastAsia="仿宋_GB2312" w:cs="Times New Roman"/>
          <w:b/>
          <w:bCs/>
          <w:sz w:val="32"/>
          <w:szCs w:val="32"/>
          <w:lang w:val="en-US" w:eastAsia="zh-CN"/>
        </w:rPr>
        <w:t>2．</w:t>
      </w:r>
      <w:r>
        <w:rPr>
          <w:rFonts w:hint="default" w:ascii="Times New Roman" w:hAnsi="Times New Roman" w:eastAsia="仿宋_GB2312" w:cs="Times New Roman"/>
          <w:b/>
          <w:bCs/>
          <w:sz w:val="32"/>
          <w:szCs w:val="32"/>
          <w:lang w:val="en-US" w:eastAsia="zh-CN"/>
        </w:rPr>
        <w:t>典型冶金废液电化学深度除铊关键技术与装备研发</w:t>
      </w:r>
    </w:p>
    <w:p w14:paraId="32CCE29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离子型稀土萃余液、提锂母液、提铷铯母液等典型冶金废液中铊污染问题，研究电化学除铊技术中电极基体、功能组分及表面结构特征对除铊特性的影响，阐明铊在电极表面的迁移、反应及固相生成机制。分析电化学除铊技术的工艺参数对铊赋存形态和除铊效果的影响，实现铊的稳定深度脱除。优化反应器流道、电极布置及供电模式提升除铊效果，开发模块化、连续化运行的电化学除铊装备。研究富铊固相的组成、富集规律与环境稳定性，优化固相收集条件，研发富铊固废的安全收集与处置技术。研究污染负荷波动影响，建立关键参数在线监测与预警方法，开展吨水级连续中试装置的工业长周期运行，验证设备稳定性、能耗成本及生产流程适配性。</w:t>
      </w:r>
    </w:p>
    <w:p w14:paraId="571A430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阐明电化学除铊机制，开发高效电极材料及模块化、连续化电化学除铊装备2套；建成连续中试装置1套，处理规模≥1吨/天，稳定运行60天以上，出水铊浓度稳定达到排放标准；建立关键参数在线监测、运行控制和维护预警系统1套；形成富铊固相安全收集与处置技术方案1套，综合吨水运行成本较现有工艺降低15%以上；制定技术标准或规范1项，申请发明专利≥3项，发表论文≥3篇。</w:t>
      </w:r>
    </w:p>
    <w:p w14:paraId="75FDD14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3</w:t>
      </w:r>
      <w:r>
        <w:rPr>
          <w:rFonts w:hint="eastAsia" w:eastAsia="仿宋_GB2312" w:cs="Times New Roman"/>
          <w:b/>
          <w:bCs/>
          <w:sz w:val="32"/>
          <w:szCs w:val="32"/>
          <w:lang w:val="en-US" w:eastAsia="zh-CN"/>
        </w:rPr>
        <w:t>3．</w:t>
      </w:r>
      <w:r>
        <w:rPr>
          <w:rFonts w:hint="default" w:ascii="Times New Roman" w:hAnsi="Times New Roman" w:eastAsia="仿宋_GB2312" w:cs="Times New Roman"/>
          <w:b/>
          <w:bCs/>
          <w:sz w:val="32"/>
          <w:szCs w:val="32"/>
          <w:lang w:val="en-US" w:eastAsia="zh-CN"/>
        </w:rPr>
        <w:t>集群级印染废水近零排放与资源化关键技术研究与集成应用示范</w:t>
      </w:r>
    </w:p>
    <w:p w14:paraId="36A657E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纺织印染行业水资源消耗大、废水排放集中的问题，围绕集群印染行业废水近零排放目标，开发面向集群印染行业废水的低成本膜分离与蒸发结晶耦合技术，实现废水回用与有价值资源的回收利用。研究印染废水中典型高价值有机物的资源化回收路径与高效分离机制；研发高纯度盐分提纯工艺，解决杂质盐分对结晶系统的影响。研究基于膜分离、蒸发结晶技术的资源回收与废水回用集成技术体系，构建集群级印染废水近零排放与资源化成套工艺和装备，并建设日处理百吨级工程示范线，验证技术的经济性与稳定性。</w:t>
      </w:r>
    </w:p>
    <w:p w14:paraId="10356E9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开发低成本膜分离+蒸发结晶耦合技术1套，形成废水中有机物资源化回收与盐分提纯工艺2套，分离得到的有机物和盐满足相关产品质量标准要求；建成日处理100吨级印染废水近零排放与资源化示范线1条，稳定运行60天以上，示范线废水综合回用率≥90%，盐分回收率≥85%，高价值有机物回收率≥75%，综合运行成本较现有工艺降低15%以上；制定技术标准或规范1项及以上，申请发明专利≥2项，发表高水平论文≥3篇。</w:t>
      </w:r>
    </w:p>
    <w:p w14:paraId="5F7953E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3</w:t>
      </w:r>
      <w:r>
        <w:rPr>
          <w:rFonts w:hint="eastAsia" w:eastAsia="仿宋_GB2312" w:cs="Times New Roman"/>
          <w:b/>
          <w:bCs/>
          <w:sz w:val="32"/>
          <w:szCs w:val="32"/>
          <w:lang w:val="en-US" w:eastAsia="zh-CN"/>
        </w:rPr>
        <w:t>4．</w:t>
      </w:r>
      <w:r>
        <w:rPr>
          <w:rFonts w:hint="default" w:ascii="Times New Roman" w:hAnsi="Times New Roman" w:eastAsia="仿宋_GB2312" w:cs="Times New Roman"/>
          <w:b/>
          <w:bCs/>
          <w:sz w:val="32"/>
          <w:szCs w:val="32"/>
          <w:lang w:val="en-US" w:eastAsia="zh-CN"/>
        </w:rPr>
        <w:t>再生铜冶炼烟气NOx和二噁英协同控制关键技术的研发及应用示范</w:t>
      </w:r>
    </w:p>
    <w:p w14:paraId="7A45430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为落实《长江中游城市群大气污染防治攻坚三年行动方案（2026-2028）》要求，针对NOx与二噁英类污染物排放特征不清、缺乏低温高效协同净化技术、工业催化剂抗中毒能力不足等突出短板问题，研究不同原料/工艺、不同类型的再生铜冶炼烟气NOx及二噁英类污染</w:t>
      </w:r>
      <w:r>
        <w:rPr>
          <w:rFonts w:hint="eastAsia" w:eastAsia="仿宋_GB2312" w:cs="Times New Roman"/>
          <w:b w:val="0"/>
          <w:bCs w:val="0"/>
          <w:sz w:val="32"/>
          <w:szCs w:val="32"/>
          <w:lang w:val="en-US" w:eastAsia="zh-CN"/>
        </w:rPr>
        <w:t>物</w:t>
      </w:r>
      <w:r>
        <w:rPr>
          <w:rFonts w:hint="default" w:ascii="Times New Roman" w:hAnsi="Times New Roman" w:eastAsia="仿宋_GB2312" w:cs="Times New Roman"/>
          <w:b w:val="0"/>
          <w:bCs w:val="0"/>
          <w:sz w:val="32"/>
          <w:szCs w:val="32"/>
          <w:lang w:val="en-US" w:eastAsia="zh-CN"/>
        </w:rPr>
        <w:t>的排放特征及风险评价；开发铜冶炼行业烟气多污染物协同净化技术，特别是</w:t>
      </w:r>
      <w:r>
        <w:rPr>
          <w:rFonts w:hint="eastAsia" w:eastAsia="仿宋_GB2312" w:cs="Times New Roman"/>
          <w:b w:val="0"/>
          <w:bCs w:val="0"/>
          <w:sz w:val="32"/>
          <w:szCs w:val="32"/>
          <w:lang w:val="en-US" w:eastAsia="zh-CN"/>
        </w:rPr>
        <w:t>开</w:t>
      </w:r>
      <w:r>
        <w:rPr>
          <w:rFonts w:hint="default" w:ascii="Times New Roman" w:hAnsi="Times New Roman" w:eastAsia="仿宋_GB2312" w:cs="Times New Roman"/>
          <w:b w:val="0"/>
          <w:bCs w:val="0"/>
          <w:sz w:val="32"/>
          <w:szCs w:val="32"/>
          <w:lang w:val="en-US" w:eastAsia="zh-CN"/>
        </w:rPr>
        <w:t>发高活性、高选择性、高抗中毒的低温脱硝协同控制二噁英技术，支撑江西省铜冶炼行业环保绩效提升，改善长江中游城市群（江西段）环境空气质量。</w:t>
      </w:r>
    </w:p>
    <w:p w14:paraId="2193838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开发双功能催化剂制备技术；研发低温高效多污染协同净化技术不少于3项；再生铜冶行业烟气净化技术中NOx脱除效率不低于90%、二噁英的脱除效率不低于70%。建成应用示范线1条。制定铜冶炼行业排放标准1项；可同时脱除NOx和二噁英的催化剂相关申请/授权发明专利≥2项，发表学术论文≥4篇。</w:t>
      </w:r>
    </w:p>
    <w:p w14:paraId="118216D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3</w:t>
      </w:r>
      <w:r>
        <w:rPr>
          <w:rFonts w:hint="eastAsia" w:eastAsia="仿宋_GB2312" w:cs="Times New Roman"/>
          <w:b/>
          <w:bCs/>
          <w:sz w:val="32"/>
          <w:szCs w:val="32"/>
          <w:lang w:val="en-US" w:eastAsia="zh-CN"/>
        </w:rPr>
        <w:t>5．</w:t>
      </w:r>
      <w:r>
        <w:rPr>
          <w:rFonts w:hint="default" w:ascii="Times New Roman" w:hAnsi="Times New Roman" w:eastAsia="仿宋_GB2312" w:cs="Times New Roman"/>
          <w:b/>
          <w:bCs/>
          <w:sz w:val="32"/>
          <w:szCs w:val="32"/>
          <w:lang w:val="en-US" w:eastAsia="zh-CN"/>
        </w:rPr>
        <w:t>可回收低共熔溶剂（DES）调控焦化污泥矿物组分及资源化利用关键技术研究（青年科学家项目）</w:t>
      </w:r>
    </w:p>
    <w:p w14:paraId="47A0B1A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焦化企业污泥碱金属及部分铁组分的选择性溶出与迁移对掺煤炼焦过程造成毒害影响等问题，开展低共熔溶剂体系设计及其溶出性能调控研究；焦化污泥中关键组分赋存形态及DES作用机制研究；干化污泥DES溶出过程强化及关键参数优化研究；DES体系回收再生及循环利用研究，DES处理污泥的炼焦适配性与可行性评价。</w:t>
      </w:r>
    </w:p>
    <w:p w14:paraId="050C1E3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研发DES调控焦化污泥矿物组分及资源化利用技术，实现碱金属离子（Na⁺/K⁺）脱除率≥20%，铁氧化物形成可分离相，溶出率≥25%；DES回收率≥80%，循环使用3次性能衰减≤15%，固液分离过程中无明显堵塞或乳化现象；DES处理后的污泥用于掺配炼焦后，掺配比例提升≥20%，焦炭性能CSR/CRI与对照组差异±5%，结渣及腐蚀风险指标均优于对照。建成应用示范线1条。申请或授权发明专利≥2项。</w:t>
      </w:r>
    </w:p>
    <w:p w14:paraId="038B95D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3</w:t>
      </w:r>
      <w:r>
        <w:rPr>
          <w:rFonts w:hint="eastAsia" w:eastAsia="仿宋_GB2312" w:cs="Times New Roman"/>
          <w:b/>
          <w:bCs/>
          <w:sz w:val="32"/>
          <w:szCs w:val="32"/>
          <w:lang w:val="en-US" w:eastAsia="zh-CN"/>
        </w:rPr>
        <w:t>6．</w:t>
      </w:r>
      <w:r>
        <w:rPr>
          <w:rFonts w:hint="default" w:ascii="Times New Roman" w:hAnsi="Times New Roman" w:eastAsia="仿宋_GB2312" w:cs="Times New Roman"/>
          <w:b/>
          <w:bCs/>
          <w:sz w:val="32"/>
          <w:szCs w:val="32"/>
          <w:lang w:val="en-US" w:eastAsia="zh-CN"/>
        </w:rPr>
        <w:t>典型工业园区全氟烷基化合物风险识别与污染控制关键技术研究</w:t>
      </w:r>
    </w:p>
    <w:p w14:paraId="6931143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全氟烷基化合物来源复杂、种类繁多、毒性突出的问题，以江西省纺织印染、化工等典型工业园区为研究对象，研发工业园区废水与地下水全氟烷基化合物的快速靶向检测与非靶向筛查技术，明晰典型工业园区废水和地下水中全氟烷基化合物的赋存特征，评估现有园区水处理工艺对全氟烷基化合物的去除特性，进一步通过斑马鱼等生物毒性测试结合机器学习方法研究典型全氟烷基化合物的生物毒性和生态阈值，系统评估典型工业园区全氟烷基化合物的生态风险，编制全氟烷基化合物风险清单，基于主要风险污染物研发高效吸附/离子交换深度处理关键共性技术与装备，保障典型工业园区全氟烷基化合物生态环境安全。</w:t>
      </w:r>
    </w:p>
    <w:p w14:paraId="2B2F9EC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纺织印染等典型工业园区废水与地下水全氟烷基化合物快速靶向检测技术一套，目标化合物种类不低于30种，检测速度比现有方法缩短20%以上；全氟烷基化合物生态风险阈值推导方法1套；编制典型工业园区全氟烷基化合物风险清单1套；工业园区典型全氟烷基化合物高效治理关键共性技术2项，建设规模不低于5m3/d的示范工程1处，稳定运行60天以上，出水中典型全氟烷基化合物浓度低于生态阈值；制定技术标准或规范1项，申请发明专利≥2项，发表论文≥4篇。</w:t>
      </w:r>
    </w:p>
    <w:p w14:paraId="20A9A93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3</w:t>
      </w:r>
      <w:r>
        <w:rPr>
          <w:rFonts w:hint="eastAsia" w:eastAsia="仿宋_GB2312" w:cs="Times New Roman"/>
          <w:b/>
          <w:bCs/>
          <w:sz w:val="32"/>
          <w:szCs w:val="32"/>
          <w:lang w:val="en-US" w:eastAsia="zh-CN"/>
        </w:rPr>
        <w:t>7．</w:t>
      </w:r>
      <w:r>
        <w:rPr>
          <w:rFonts w:hint="default" w:ascii="Times New Roman" w:hAnsi="Times New Roman" w:eastAsia="仿宋_GB2312" w:cs="Times New Roman"/>
          <w:b/>
          <w:bCs/>
          <w:sz w:val="32"/>
          <w:szCs w:val="32"/>
          <w:lang w:val="en-US" w:eastAsia="zh-CN"/>
        </w:rPr>
        <w:t>典型稀土采选集约区水土污染协同防治技术及装备（青年科学家项目）</w:t>
      </w:r>
    </w:p>
    <w:p w14:paraId="42964D8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针对稀土矿矿体非均质性强、孔隙结构复杂、渗流通道分布不均，导致浸取液流失控、液体收集效率低、浸出液外泄风险高，以及稀土矿区土壤酸化、微生物群落退化、生态恢复难等突出问题，</w:t>
      </w:r>
      <w:r>
        <w:rPr>
          <w:rFonts w:hint="eastAsia" w:eastAsia="仿宋_GB2312" w:cs="Times New Roman"/>
          <w:b w:val="0"/>
          <w:bCs w:val="0"/>
          <w:sz w:val="32"/>
          <w:szCs w:val="32"/>
          <w:lang w:val="en-US" w:eastAsia="zh-CN"/>
        </w:rPr>
        <w:t>急</w:t>
      </w:r>
      <w:r>
        <w:rPr>
          <w:rFonts w:hint="default" w:ascii="Times New Roman" w:hAnsi="Times New Roman" w:eastAsia="仿宋_GB2312" w:cs="Times New Roman"/>
          <w:b w:val="0"/>
          <w:bCs w:val="0"/>
          <w:sz w:val="32"/>
          <w:szCs w:val="32"/>
          <w:lang w:val="en-US" w:eastAsia="zh-CN"/>
        </w:rPr>
        <w:t>需研发多尺度矿体结构与渗流通道精细表征技术，揭示非均质孔隙演化与液流运移耦合机制，研发液流定向均衡调控、可降解底板，建立水环境风险防控体系；研究关键环境参数（pH值、温度、碳源等）对处理效能的影响规律，形成生物修复与物化强化相耦合的污染处理技术，构建高效、低成本、低碳化的污染防治技术；研发多孔碱性缓释材料调控土壤酸化，筛选具有高吸附或代谢特性的功能微生物，建立高效菌群库，实现目标污染物高效转化，并进行中试验证；研发高选择性吸附+生物硝化反硝化复合阻隔材料，构建污染物迁移双效阻控屏障；创新自养反硝化人工湿地技术，以廉价固体基质为电子供体驱动低碳氮比废水深度脱氮，形成“阻隔拦截–湿地转化”协同治理工艺，支撑稀土资源可持续开发与矿区生态安全。</w:t>
      </w:r>
    </w:p>
    <w:p w14:paraId="011CDEA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渗流通道识别精度≥85%，渗流速度调控效率提升≥30%，液体收集率≥90%，浸出液外泄率降低≥50%，水达标排放率100%，生态恢复面积≥10000m</w:t>
      </w:r>
      <w:r>
        <w:rPr>
          <w:rFonts w:hint="default" w:ascii="Times New Roman" w:hAnsi="Times New Roman" w:eastAsia="仿宋_GB2312" w:cs="Times New Roman"/>
          <w:b w:val="0"/>
          <w:bCs w:val="0"/>
          <w:sz w:val="32"/>
          <w:szCs w:val="32"/>
          <w:vertAlign w:val="superscript"/>
          <w:lang w:val="en-US" w:eastAsia="zh-CN"/>
        </w:rPr>
        <w:t>2</w:t>
      </w:r>
      <w:r>
        <w:rPr>
          <w:rFonts w:hint="default" w:ascii="Times New Roman" w:hAnsi="Times New Roman" w:eastAsia="仿宋_GB2312" w:cs="Times New Roman"/>
          <w:b w:val="0"/>
          <w:bCs w:val="0"/>
          <w:sz w:val="32"/>
          <w:szCs w:val="32"/>
          <w:lang w:val="en-US" w:eastAsia="zh-CN"/>
        </w:rPr>
        <w:t>，生态修复率≥90%。建成中试/示范生产线1套，处理规模≥5t/d，连续稳定运行≥60天。提交水土污染协同防治工程应用报告1份，申请/授权发明专利≥2项，发表学术论文≥2篇。</w:t>
      </w:r>
    </w:p>
    <w:p w14:paraId="2A1036C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3</w:t>
      </w:r>
      <w:r>
        <w:rPr>
          <w:rFonts w:hint="eastAsia" w:eastAsia="仿宋_GB2312" w:cs="Times New Roman"/>
          <w:b/>
          <w:bCs/>
          <w:sz w:val="32"/>
          <w:szCs w:val="32"/>
          <w:lang w:val="en-US" w:eastAsia="zh-CN"/>
        </w:rPr>
        <w:t>8．</w:t>
      </w:r>
      <w:r>
        <w:rPr>
          <w:rFonts w:hint="default" w:ascii="Times New Roman" w:hAnsi="Times New Roman" w:eastAsia="仿宋_GB2312" w:cs="Times New Roman"/>
          <w:b/>
          <w:bCs/>
          <w:sz w:val="32"/>
          <w:szCs w:val="32"/>
          <w:lang w:val="en-US" w:eastAsia="zh-CN"/>
        </w:rPr>
        <w:t>高碳排放行业碳排放动态监测、精准计量与决策模拟技术研究及应用</w:t>
      </w:r>
    </w:p>
    <w:p w14:paraId="7D008DC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钢铁、水泥等高碳排放行业碳排放数据多源异构、统计滞后、质量参差不齐等问题，研发碳排放动态监测及监测反演关键技术，开展标准化数据处理与质量控制，构建适配江西的能－污－碳耦合数据集；开发能源和污染物双驱动碳排放动态反演模型，评估高碳排放行业减排潜力，建立典型产品全生命周期本地化排放因子数据库，形成行业全生命周期碳排放精准计量核算方法；开展碳排放动态监测－模型反演－管控一体化示范应用，形成可复制推广的能-污-碳协同监测管控技术江西模式。</w:t>
      </w:r>
    </w:p>
    <w:p w14:paraId="7C153B5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在钢铁、水泥行业开展CEMS、工业过程、能-碳监测等多源数据融合，建立统一质控规范，数据完整率≥95%；构建能-污-碳耦合数据集，研发污染物和能源双驱动碳排放反演模型，重点工序碳排放反演精度≥95%；搭建碳排放反演工具及智能化管理平台，实现数据接入、模型运算、异常识别、可视化分析及全流程闭环管理；形成本地化数据集1套，本地化典型产品排放因子数据库1个，编制技术规程1套、模型手册1套；在钢铁、水泥等行业选取1-2家企业完成示范部署，系统稳定试运行超6个月，形成可复制的能-污-碳协同动态监测反演应用模式；申请发明专利≥2项、软件著作权≥2项，发表论文≥2篇。</w:t>
      </w:r>
    </w:p>
    <w:p w14:paraId="28F25B7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eastAsia" w:eastAsia="仿宋_GB2312" w:cs="Times New Roman"/>
          <w:b/>
          <w:bCs/>
          <w:sz w:val="32"/>
          <w:szCs w:val="32"/>
          <w:lang w:val="en-US" w:eastAsia="zh-CN"/>
        </w:rPr>
        <w:t>39．</w:t>
      </w:r>
      <w:r>
        <w:rPr>
          <w:rFonts w:hint="default" w:ascii="Times New Roman" w:hAnsi="Times New Roman" w:eastAsia="仿宋_GB2312" w:cs="Times New Roman"/>
          <w:b/>
          <w:bCs/>
          <w:sz w:val="32"/>
          <w:szCs w:val="32"/>
          <w:lang w:val="en-US" w:eastAsia="zh-CN"/>
        </w:rPr>
        <w:t>重点工业行业高效低成本碳捕集关键技术研究</w:t>
      </w:r>
    </w:p>
    <w:p w14:paraId="098DE86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工业领域碳减排成本高、技术适配性不足等突出问题，开展典型重点行业高效低成本碳捕集关键技术研发，通过开展富CO2氛围下典型气/固体燃料的着火与燃烧特性及物料分解与转化机制，掌握CO2氛围下的物料耦合流动、传热和传质的机制与变化规律；开展宽负荷宽燃料适应性的富氧低氮燃烧器设计及试验，并完成富氧燃烧碳捕集全流程技术验证，掌握富氧燃烧关键装备的设计与技术验证；开展工业炉窑并与富氧燃烧碳捕集系统耦合仿真、能效评估与集成优化，完成碳捕集工业示范技术方案设计。</w:t>
      </w:r>
    </w:p>
    <w:p w14:paraId="5408E95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研发高浓度CO2氛围下物料转化耦合流动、传热和传质模型，模型误差≤10%；完成富氧低氮燃烧关键装备开发与验证，热功率≥50kW，可实现热负荷变化率</w:t>
      </w:r>
      <w:bookmarkStart w:id="0" w:name="_GoBack"/>
      <w:r>
        <w:rPr>
          <w:rFonts w:hint="default" w:ascii="Times New Roman" w:hAnsi="Times New Roman" w:eastAsia="仿宋_GB2312" w:cs="Times New Roman"/>
          <w:b w:val="0"/>
          <w:bCs w:val="0"/>
          <w:sz w:val="32"/>
          <w:szCs w:val="32"/>
          <w:lang w:val="en-US" w:eastAsia="zh-CN"/>
        </w:rPr>
        <w:t>30%-100%</w:t>
      </w:r>
      <w:bookmarkEnd w:id="0"/>
      <w:r>
        <w:rPr>
          <w:rFonts w:hint="default" w:ascii="Times New Roman" w:hAnsi="Times New Roman" w:eastAsia="仿宋_GB2312" w:cs="Times New Roman"/>
          <w:b w:val="0"/>
          <w:bCs w:val="0"/>
          <w:sz w:val="32"/>
          <w:szCs w:val="32"/>
          <w:lang w:val="en-US" w:eastAsia="zh-CN"/>
        </w:rPr>
        <w:t>，其中额定工况下燃尽度≥88%，干烟气CO2浓度≥90%，NOx排放减少20%以上（相较于常规空气燃烧）；完成富氧燃烧碳捕集全流程技术验证，CO2年捕集量≥50吨（年运行小时数按7200小时计）；完成1个行业≥10万吨/年碳捕集工业示范技术方案设计，CO2捕集成本≤240元/吨；申请或授权发明专利≥2项，发表论文≥2篇。</w:t>
      </w:r>
    </w:p>
    <w:p w14:paraId="489D66B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4</w:t>
      </w:r>
      <w:r>
        <w:rPr>
          <w:rFonts w:hint="eastAsia" w:eastAsia="仿宋_GB2312" w:cs="Times New Roman"/>
          <w:b/>
          <w:bCs/>
          <w:sz w:val="32"/>
          <w:szCs w:val="32"/>
          <w:lang w:val="en-US" w:eastAsia="zh-CN"/>
        </w:rPr>
        <w:t>0．</w:t>
      </w:r>
      <w:r>
        <w:rPr>
          <w:rFonts w:hint="default" w:ascii="Times New Roman" w:hAnsi="Times New Roman" w:eastAsia="仿宋_GB2312" w:cs="Times New Roman"/>
          <w:b/>
          <w:bCs/>
          <w:sz w:val="32"/>
          <w:szCs w:val="32"/>
          <w:lang w:val="en-US" w:eastAsia="zh-CN"/>
        </w:rPr>
        <w:t>基于底吹循环CO₂与近零碳泡沫渣调控-监测的大型电炉低碳智能冶炼关键技术研究与示范</w:t>
      </w:r>
    </w:p>
    <w:p w14:paraId="03F42B6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电炉短流程碳排放高、能效低的问题，开展无碳泡沫渣动态调控和监测技术研究，构建适于无碳喷吹的渣系体系，揭示渣组分-温度-气体流量与发泡性能的耦合机制；开发底吹循环CO2绿色冶炼技术，突破CO2喷吹下熔池流动特性调控与长寿命供气元件制备难题，实现CO2高效利用与熔池均匀搅拌；研发大型电炉智能控制技术，建立多场耦合模型，开发终点钢液成分、温度预报模型，实现全流程智能优化控制；构建“无碳造渣-CO2循环-智能调控”一体化技术体系，形成百万吨级电炉低碳炼钢工程示范，推动短流程炼钢向绿色化、智能化跃升。</w:t>
      </w:r>
    </w:p>
    <w:p w14:paraId="73642C2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突破无碳泡沫渣动态调控和监测、底吹循环CO₂绿色冶炼、智能控制三大核心技术，形成变革性低碳冶炼技术体系；吨钢碳排放降低≥10kg，冶炼周期缩短≥3min，吨钢电耗下降≥5kWh；建成百万吨级电炉低碳炼钢示范工程1项，碳排放强度≤300kgCO₂/t钢；形成技术标准草案1项，构建智能控制平台1套；申请发明专利≥3项，发表论文≥3篇。</w:t>
      </w:r>
    </w:p>
    <w:p w14:paraId="6DA399A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4</w:t>
      </w:r>
      <w:r>
        <w:rPr>
          <w:rFonts w:hint="eastAsia" w:eastAsia="仿宋_GB2312" w:cs="Times New Roman"/>
          <w:b/>
          <w:bCs/>
          <w:sz w:val="32"/>
          <w:szCs w:val="32"/>
          <w:lang w:val="en-US" w:eastAsia="zh-CN"/>
        </w:rPr>
        <w:t>1．</w:t>
      </w:r>
      <w:r>
        <w:rPr>
          <w:rFonts w:hint="default" w:ascii="Times New Roman" w:hAnsi="Times New Roman" w:eastAsia="仿宋_GB2312" w:cs="Times New Roman"/>
          <w:b/>
          <w:bCs/>
          <w:sz w:val="32"/>
          <w:szCs w:val="32"/>
          <w:lang w:val="en-US" w:eastAsia="zh-CN"/>
        </w:rPr>
        <w:t>河流生态敏感区水源地突发污染事件应急技术研发与应用示范（青年科学家项目）</w:t>
      </w:r>
    </w:p>
    <w:p w14:paraId="5A802A3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我省河流（如赣江、抚河、信江、饶河、修河)生态敏感区饮用水水源地突发环境污染风险不清、应对能力不足、现有净水工艺针对性不强等突出问题，研究水源地突发环境事件典型污染物识别方法与风险快速评估方法，明确典型风险污染物，以及对下游饮用水水源地影响程度与时间范围的预测方法；研究应对典型风险污染物，如重金属、有机物等的应急净水关键技术，包括水源地应急处理技术、水厂应急技术、水厂现有工艺强化、输配水调控等；研究突发污染条件下净水工艺的韧性评估方法与应急调度方案；构建从源头到龙头的饮用水水质安全保障应急技术体系，并开展应用示范。</w:t>
      </w:r>
    </w:p>
    <w:p w14:paraId="6A2C3E3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赣江流域河流型水源地典型突发污染物风险清单1份，突发污染影响程度与时间范围预测方法1套，研发水源地突发污染应急净水关键技术不少于2项；典型突发污染物经应急处理后水厂出水满足国家现行饮用水水质标准；构建水源地突发环境污染事件应急技术方案1套；建成应急净水中试示范1项，处理规模≥5吨/时，出水水质稳定达到国家现行饮用水水质标准；成果在我省典型河流源头水源地开展应用示范≥1处；申请发明专利≥2项，发表学术论文≥3篇。</w:t>
      </w:r>
    </w:p>
    <w:p w14:paraId="2A1C2D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三、</w:t>
      </w:r>
      <w:r>
        <w:rPr>
          <w:rFonts w:hint="default" w:ascii="Times New Roman" w:hAnsi="Times New Roman" w:eastAsia="黑体" w:cs="Times New Roman"/>
          <w:b w:val="0"/>
          <w:bCs w:val="0"/>
          <w:sz w:val="32"/>
          <w:szCs w:val="32"/>
          <w:lang w:val="en-US" w:eastAsia="zh-CN"/>
        </w:rPr>
        <w:t>战略性矿产资源开发</w:t>
      </w:r>
    </w:p>
    <w:p w14:paraId="6487741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4</w:t>
      </w:r>
      <w:r>
        <w:rPr>
          <w:rFonts w:hint="eastAsia" w:eastAsia="仿宋_GB2312" w:cs="Times New Roman"/>
          <w:b/>
          <w:bCs/>
          <w:sz w:val="32"/>
          <w:szCs w:val="32"/>
          <w:lang w:val="en-US" w:eastAsia="zh-CN"/>
        </w:rPr>
        <w:t>2．</w:t>
      </w:r>
      <w:r>
        <w:rPr>
          <w:rFonts w:hint="default" w:ascii="Times New Roman" w:hAnsi="Times New Roman" w:eastAsia="仿宋_GB2312" w:cs="Times New Roman"/>
          <w:b/>
          <w:bCs/>
          <w:sz w:val="32"/>
          <w:szCs w:val="32"/>
          <w:lang w:val="en-US" w:eastAsia="zh-CN"/>
        </w:rPr>
        <w:t>江西省火山岩型铀多金属矿床三维空间智能预测技术体系研发及应用</w:t>
      </w:r>
    </w:p>
    <w:p w14:paraId="7E1F7CB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火山岩型铀多金属矿床深部找矿中的成矿机理与智能预测脱节、多源地学数据智能融合不足、三维地质建模及智能预测精度低等关键问题，开展典型火山岩型铀多金属矿床成因机制研究，总结成矿规律，建立成矿模式；研发基于多参量地球物理探测与钻探数据融合的三维智能反演与地质建模技术，建立矿床高精度三维模型；联合地球动力学数值模拟，建立“知识引导-过程约束-数据融合”的深部铀矿智能预测技术体系；开展应用示范，实现勘查增储。</w:t>
      </w:r>
    </w:p>
    <w:p w14:paraId="5B01E09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黑体" w:cs="Times New Roman"/>
          <w:b/>
          <w:bCs/>
          <w:sz w:val="32"/>
          <w:szCs w:val="32"/>
          <w:lang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建立江西省火山岩型铀多金属矿床智能成矿预测技术组合1套；建立江西省火山岩型铀多金属三维成矿模型1个；圈定铀多金属靶区2~3处；通过勘查示范新增资源量：铀1000吨、银200吨、铅锌2万吨；出版江西铀矿地质专著1本；发表高质量论文1~2篇；申请发明专利1~2项。</w:t>
      </w:r>
    </w:p>
    <w:p w14:paraId="2433143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4</w:t>
      </w:r>
      <w:r>
        <w:rPr>
          <w:rFonts w:hint="eastAsia" w:eastAsia="仿宋_GB2312" w:cs="Times New Roman"/>
          <w:b/>
          <w:bCs/>
          <w:sz w:val="32"/>
          <w:szCs w:val="32"/>
          <w:lang w:val="en-US" w:eastAsia="zh-CN"/>
        </w:rPr>
        <w:t>3．</w:t>
      </w:r>
      <w:r>
        <w:rPr>
          <w:rFonts w:hint="default" w:ascii="Times New Roman" w:hAnsi="Times New Roman" w:eastAsia="仿宋_GB2312" w:cs="Times New Roman"/>
          <w:b/>
          <w:bCs/>
          <w:sz w:val="32"/>
          <w:szCs w:val="32"/>
          <w:lang w:val="en-US" w:eastAsia="zh-CN"/>
        </w:rPr>
        <w:t>赣西北锑多金属矿高效勘查技术研发及应用（青年科学家项目）</w:t>
      </w:r>
    </w:p>
    <w:p w14:paraId="0D18C47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我省在锑多金属矿高效勘查中遇到的锑多金属矿成矿规律不明、高效勘查技术体系不健全等诸多技术难题，研究赣西北锑多金属矿矿床成因，明确关键控矿要素，总结成矿规律，建立成矿模式；联合三维地质建模、高光谱蚀变填图、地球物理-地球化学探测、机器学习及大数据分析，构建适用于赣西北锑多金属矿高效勘查技术方法组合；开展智能勘查应用示范，圈定找矿靶区，实现资源增储。</w:t>
      </w:r>
    </w:p>
    <w:p w14:paraId="5DFD8F9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建成适配赣西北区域地质特征和矿床成因的锑多金属矿成矿模式1套；构建锑多金属矿“空-天-地”联动智能高效勘查技术体系1套；圈定找矿靶区3处；通过勘查技术应用示范新增锑资源量4万吨；发表核心期刊论文2~3篇；申请发明专利1~2项。</w:t>
      </w:r>
    </w:p>
    <w:p w14:paraId="5895C89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4</w:t>
      </w:r>
      <w:r>
        <w:rPr>
          <w:rFonts w:hint="eastAsia" w:eastAsia="仿宋_GB2312" w:cs="Times New Roman"/>
          <w:b/>
          <w:bCs/>
          <w:sz w:val="32"/>
          <w:szCs w:val="32"/>
          <w:lang w:val="en-US" w:eastAsia="zh-CN"/>
        </w:rPr>
        <w:t>4．</w:t>
      </w:r>
      <w:r>
        <w:rPr>
          <w:rFonts w:hint="default" w:ascii="Times New Roman" w:hAnsi="Times New Roman" w:eastAsia="仿宋_GB2312" w:cs="Times New Roman"/>
          <w:b/>
          <w:bCs/>
          <w:sz w:val="32"/>
          <w:szCs w:val="32"/>
          <w:lang w:val="en-US" w:eastAsia="zh-CN"/>
        </w:rPr>
        <w:t>华夏陆块北缘深部“透明化”探测与银铅锌多金属矿勘查应用</w:t>
      </w:r>
    </w:p>
    <w:p w14:paraId="10A5E720">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华夏陆块北缘银铅锌多金属矿成矿规律不明、深部立体探测难度大、智能预测精度低等关键问题，开展前寒武系变质基底-构造-岩浆演化与铜金银多金属成矿耦合关系研究，明确关键控矿要素，构建成矿模式；选择典型矿集区，开展成矿系统综合地球物理多尺度探测，揭示控矿要素的空间展布，解析典型矿床精细结构，建立基于三维地球物理-地质建模技术的深部“透明化”探测技术组合；通过人工智能与大数据分析，圈定找矿靶区，并进行勘查验证，实现资源增储应用示范。</w:t>
      </w:r>
    </w:p>
    <w:p w14:paraId="0BFA911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查明华夏陆块北缘变质基底-构造-岩浆演化与多金属成矿耦合关系，重建华夏陆块北缘构造-岩浆-成矿演化模型1个；提出深部“透明化”探测技术组合，构建重要区段三维地质-地球物理结构模型1套；圈定找矿靶区3处；通过勘查示范新增资源量：银200吨、铅锌10万吨；发表高质量论文3篇，申请发明专利1项。</w:t>
      </w:r>
    </w:p>
    <w:p w14:paraId="7BCDF19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4</w:t>
      </w:r>
      <w:r>
        <w:rPr>
          <w:rFonts w:hint="eastAsia" w:eastAsia="仿宋_GB2312" w:cs="Times New Roman"/>
          <w:b/>
          <w:bCs/>
          <w:sz w:val="32"/>
          <w:szCs w:val="32"/>
          <w:lang w:val="en-US" w:eastAsia="zh-CN"/>
        </w:rPr>
        <w:t>5．</w:t>
      </w:r>
      <w:r>
        <w:rPr>
          <w:rFonts w:hint="default" w:ascii="Times New Roman" w:hAnsi="Times New Roman" w:eastAsia="仿宋_GB2312" w:cs="Times New Roman"/>
          <w:b/>
          <w:bCs/>
          <w:sz w:val="32"/>
          <w:szCs w:val="32"/>
          <w:lang w:val="en-US" w:eastAsia="zh-CN"/>
        </w:rPr>
        <w:t>低品位微细粒钽铌资源超常富集回收关键技术及应用</w:t>
      </w:r>
    </w:p>
    <w:p w14:paraId="3DD3D9E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省锂矿选矿尾矿细泥化严重、钽铌品位低、-19μm微细粒占比高、矿物磁性与密度差异小、现有工艺回收率低能耗高且难以规模化等瓶颈问题，开展尾矿工艺矿物学研究，查明钽铌矿物的赋存状态、嵌布粒度、解离特征与选别过程迁移规律，明确微细粒钽铌的分离难点与可回收潜力；研发超大节能型浆料高梯度磁选装备，优化磁系结构与磁场分布，研制适配微细粒钽铌的专用磁介质，攻克微细粒弱磁性钽铌高效捕获与选择性分离、大型磁选机节能强磁场优化等难题，实现钽铌磁选预富集；研制适配微细粒钽铌的离心重选装备，优化转鼓结构、分选流道、反冲水与排矿制度，突破微细粒物料在高离心力场中的稳定富集技术，实现深度富集；开展磁选与离心重选的协同增效研究，构建“磁选预富集—离心深度富集—多级扫选”短流程联合分选工艺，优化流程结构与工艺参数，提升分选效率与精矿回收率；研究装备节能控制与成套集成技术，降低单位处理能耗，实现连续稳定运行；开展工业试验与示范线建设，形成成套工程化技术方案并在矿山推广应用。</w:t>
      </w:r>
    </w:p>
    <w:p w14:paraId="47B57DF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研制超大节能型浆料高梯度磁选装备样机1台，分选腔直径≥2500mm；研制适配的离心选矿成套装备1台套，对-19μm微细粒钽铌回收率≥70%；形成钽铌“磁选—离心”超常富集回收短流程工艺1套，钽铌精矿(Ta,Nb)₂O₅品位≥5%，Ta₂O₅回收率≥30%（较现行传统工艺提高10个百分点以上）；吨处理量综合电耗较现有磁选—重选工艺降低15%以上；建成年处理尾矿量5万吨以上的微细粒钽铌回收示范线1条，连续稳定运行1000小时以上；申请发明专利1件以上，发表高水平论文2篇以上。</w:t>
      </w:r>
    </w:p>
    <w:p w14:paraId="5DD84A9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4</w:t>
      </w:r>
      <w:r>
        <w:rPr>
          <w:rFonts w:hint="eastAsia" w:eastAsia="仿宋_GB2312" w:cs="Times New Roman"/>
          <w:b/>
          <w:bCs/>
          <w:sz w:val="32"/>
          <w:szCs w:val="32"/>
          <w:lang w:val="en-US" w:eastAsia="zh-CN"/>
        </w:rPr>
        <w:t>6．</w:t>
      </w:r>
      <w:r>
        <w:rPr>
          <w:rFonts w:hint="default" w:ascii="Times New Roman" w:hAnsi="Times New Roman" w:eastAsia="仿宋_GB2312" w:cs="Times New Roman"/>
          <w:b/>
          <w:bCs/>
          <w:sz w:val="32"/>
          <w:szCs w:val="32"/>
          <w:lang w:val="en-US" w:eastAsia="zh-CN"/>
        </w:rPr>
        <w:t>微细粒钨资源高效回收工艺及浮选药剂研究与应用（青年科学家项目）</w:t>
      </w:r>
    </w:p>
    <w:p w14:paraId="72E7D4E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省钨矿山细泥（-74μm、尤其-19μm粒级）中WO₃流失严重、单体解离与泥化罩盖规律不清、常规浮选选择性差、药剂适应性弱、回收率低等问题，开展钨细泥工艺矿物学研究，查明黑钨矿、白钨矿等含钨矿物的嵌布特征、粒度组成、单体解离度与元素平衡，明确细泥损失节点与可回收潜力；研究钨矿物与主要脉石矿物的表界面性质差异与浮选行为，基于分子设计与构效关系合成高选择性、低毒环保的微细粒钨专用捕收剂与脉石抑制剂，阐明药剂吸附机理与协同作用规律；研发离心重选、高梯度磁选等预先脱泥脱杂与预富集技术及适配装备，降低入浮矿浆泥质干扰，提高浮选给矿质量；开发微细粒钨“预富集—常温浮选—多段精选”高效回收工艺，优化药剂制度与矿浆化学环境；开展工业试验与工程应用示范。</w:t>
      </w:r>
    </w:p>
    <w:p w14:paraId="4FCF3C4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完成2个以上典型钨矿山钨细泥工艺矿物学研究，建立钨细泥性质数据库1个；研制适配钨锡细泥的高效离心分选装备样机1台，单台处理能力10~50t/h，分离因数≥100，对-74μm粒级回收率较现有机型提高5个百分点以上；研发微细粒钨高效捕收剂2种及以上、脉石抑制剂1种及以上，实现常温可用，药剂综合成本不高于现有体系；形成微细粒钨重—浮联合高效回收工艺1套，钨细泥WO₃作业回收率≥70%或较现有工艺提高10个百分点以上，获得钨精矿WO₃品位≥50%；在1家及以上钨选矿厂完成工业试验并实现示范应用，WO₃总回收率提高2个百分点以上；申请发明专利2件以上，发表高水平论文2篇以上，制定技术规程1项。</w:t>
      </w:r>
    </w:p>
    <w:p w14:paraId="2EE7850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4</w:t>
      </w:r>
      <w:r>
        <w:rPr>
          <w:rFonts w:hint="eastAsia" w:eastAsia="仿宋_GB2312" w:cs="Times New Roman"/>
          <w:b/>
          <w:bCs/>
          <w:sz w:val="32"/>
          <w:szCs w:val="32"/>
          <w:lang w:val="en-US" w:eastAsia="zh-CN"/>
        </w:rPr>
        <w:t>7．</w:t>
      </w:r>
      <w:r>
        <w:rPr>
          <w:rFonts w:hint="default" w:ascii="Times New Roman" w:hAnsi="Times New Roman" w:eastAsia="仿宋_GB2312" w:cs="Times New Roman"/>
          <w:b/>
          <w:bCs/>
          <w:sz w:val="32"/>
          <w:szCs w:val="32"/>
          <w:lang w:val="en-US" w:eastAsia="zh-CN"/>
        </w:rPr>
        <w:t>含钨废料短流程清洁冶炼关键技术研究及工程化示范</w:t>
      </w:r>
    </w:p>
    <w:p w14:paraId="4575C24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钨冶炼企业高砷、高钒、高硅铝含钨废料（钨渣、废催化剂、返回料等）杂质含量高、与主元钨分离困难、传统碱分解流程长、废水与高盐废渣量大等问题，运用XRD、SEM、TEM等现代分析手段，系统查明As、V、Si、Al等杂质在物料中的赋存形态与分布规律；研究酸法（酸与还原剂联合）短流程分解与高效相转化技术，考察分解温度、时间、酸用量等热力学参数对杂质元素转化及主元钨解离的影响规律，揭示杂质元素与钨的解离—络合机制，实现杂质的初步、低成本分离；研制对V、Si、As等阴离子团簇具有高选择性的吸附纯化试剂及无机双金属纯化试剂，辅以萃取色层等除杂手段，系统研究碱性、高氨、高钨体系中微痕量阴、阳杂质离子的深度去除技术；开发串联耦合“酸分解—深度纯化除杂—低温蒸发结晶”的短流程清洁冶炼技术，同步开展冶炼废水减量化与循环回用研究，消除高盐废水产生；建立吨级净化试验示范线，验证技术可行性与经济性，形成工程化技术方案与成套工艺包，为后续产业化应用提供可靠参数。</w:t>
      </w:r>
    </w:p>
    <w:p w14:paraId="578E8FA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形成含钨废料短流程清洁冶炼关键技术1套，研制高选择性纯化试剂2种以上；As、V、Si、Al等杂质去除率＞90%，净化后液中As、V、Si、Al含量低于10ppm；净化过程钨损失率＜1%；吨物料冶炼废水低于7m³，无高盐废水产生；产品仲钨酸铵达到GB/T10116规定的一级品及以上（WO₃≥88.5%）；建成吨级高As、高V含钨物料净化试验示范线1条，连续稳定运行500小时以上，完成技术经济性评价；发表高水平论文2篇以上，申请发明专利2件以上，形成成套工艺包1套。</w:t>
      </w:r>
    </w:p>
    <w:p w14:paraId="20B7988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4</w:t>
      </w:r>
      <w:r>
        <w:rPr>
          <w:rFonts w:hint="eastAsia" w:eastAsia="仿宋_GB2312" w:cs="Times New Roman"/>
          <w:b/>
          <w:bCs/>
          <w:sz w:val="32"/>
          <w:szCs w:val="32"/>
          <w:lang w:val="en-US" w:eastAsia="zh-CN"/>
        </w:rPr>
        <w:t>8．</w:t>
      </w:r>
      <w:r>
        <w:rPr>
          <w:rFonts w:hint="default" w:ascii="Times New Roman" w:hAnsi="Times New Roman" w:eastAsia="仿宋_GB2312" w:cs="Times New Roman"/>
          <w:b/>
          <w:bCs/>
          <w:sz w:val="32"/>
          <w:szCs w:val="32"/>
          <w:lang w:val="en-US" w:eastAsia="zh-CN"/>
        </w:rPr>
        <w:t>稀土资源高效提取与二次资源综合利用（青年科学家项目）</w:t>
      </w:r>
    </w:p>
    <w:p w14:paraId="5E3BA1D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稀土资源高效浸出提取、相似元素分离、超纯制备及杂质深度脱除核心技术存在明显短板问题，建立离子型稀土矿底板分区识别与评价指标体系，开发可控底板浸出传质与渗流强化技术、不可控底板隔离式堆浸技术；开发无氨复合协同浸出技术、稀土与杂质共沉淀技术、选择性除杂及杂质铝回收技术；开发含稀土退役器件的AI智能拆解分选、选择性分离技术；开发多源稀土废料的湿法全元素协同回收技术。</w:t>
      </w:r>
    </w:p>
    <w:p w14:paraId="450C822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建立底板可控性识别评价方法技术体系并选取典型稀土矿区进行示范应用，可控底板的稀土离子浸出周期缩短20%以上，浸出率提升</w:t>
      </w:r>
      <w:r>
        <w:rPr>
          <w:rFonts w:hint="eastAsia" w:ascii="Times New Roman" w:hAnsi="Times New Roman" w:eastAsia="仿宋_GB2312" w:cs="Times New Roman"/>
          <w:b w:val="0"/>
          <w:bCs w:val="0"/>
          <w:sz w:val="32"/>
          <w:szCs w:val="32"/>
          <w:lang w:val="en-US" w:eastAsia="zh-CN"/>
        </w:rPr>
        <w:t>5%—8%</w:t>
      </w:r>
      <w:r>
        <w:rPr>
          <w:rFonts w:hint="default" w:ascii="Times New Roman" w:hAnsi="Times New Roman" w:eastAsia="仿宋_GB2312" w:cs="Times New Roman"/>
          <w:b w:val="0"/>
          <w:bCs w:val="0"/>
          <w:sz w:val="32"/>
          <w:szCs w:val="32"/>
          <w:lang w:val="en-US" w:eastAsia="zh-CN"/>
        </w:rPr>
        <w:t>，解决不可控底板区域的地下水漏液污染隐患；形成一套“底板识别-工艺分选-外场强化浸出”的离子型稀土绿色探采一体化技术体系；建立多源稀土废料湿法全元素协同回收的工艺技术流程和试验系统，稀土回收率98%；申请国家发明专利3-5件；发表高水平学术论文4-5篇。</w:t>
      </w:r>
    </w:p>
    <w:p w14:paraId="15D6741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eastAsia" w:eastAsia="仿宋_GB2312" w:cs="Times New Roman"/>
          <w:b/>
          <w:bCs/>
          <w:sz w:val="32"/>
          <w:szCs w:val="32"/>
          <w:lang w:val="en-US" w:eastAsia="zh-CN"/>
        </w:rPr>
        <w:t>49．</w:t>
      </w:r>
      <w:r>
        <w:rPr>
          <w:rFonts w:hint="default" w:ascii="Times New Roman" w:hAnsi="Times New Roman" w:eastAsia="仿宋_GB2312" w:cs="Times New Roman"/>
          <w:b/>
          <w:bCs/>
          <w:sz w:val="32"/>
          <w:szCs w:val="32"/>
          <w:lang w:val="en-US" w:eastAsia="zh-CN"/>
        </w:rPr>
        <w:t>高均匀类球形高纯超细钴粉短流程制备技术研究及应用示范</w:t>
      </w:r>
    </w:p>
    <w:p w14:paraId="085CA9D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战略性金属钴粉的高纯超细短流程制备技术难题，开发新型有机协萃剂，构建多金属杂质深度分离萃取体系，反萃沉淀一步法制备高纯超细钴前驱体；优化高分散均匀超细类球形钴粉制备工艺；破解超细钴粉氧化自燃难题，搭建全惰性出料筛分封装流程，实现产品含氧量的精准控制；开展高均匀、类球形、高纯超细钴粉短流程制备的工程应用示范。</w:t>
      </w:r>
    </w:p>
    <w:p w14:paraId="733ED86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形成一套高分散、均匀、类球形、高纯超细钴粉短流程制备关键技术；建成单批次百公斤级高纯超细类球形钴粉短流程中试示范线；高纯超细钴粉纯度99%，粉体粒度≤0</w:t>
      </w:r>
      <w:r>
        <w:rPr>
          <w:rFonts w:hint="eastAsia"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7微米，粉体颗粒形状为类球形，粉体含氧量符合国家和行业相关标准；申请发明专利3件。</w:t>
      </w:r>
    </w:p>
    <w:p w14:paraId="4FCF924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5</w:t>
      </w:r>
      <w:r>
        <w:rPr>
          <w:rFonts w:hint="eastAsia" w:eastAsia="仿宋_GB2312" w:cs="Times New Roman"/>
          <w:b/>
          <w:bCs/>
          <w:sz w:val="32"/>
          <w:szCs w:val="32"/>
          <w:lang w:val="en-US" w:eastAsia="zh-CN"/>
        </w:rPr>
        <w:t>0．</w:t>
      </w:r>
      <w:r>
        <w:rPr>
          <w:rFonts w:hint="default" w:ascii="Times New Roman" w:hAnsi="Times New Roman" w:eastAsia="仿宋_GB2312" w:cs="Times New Roman"/>
          <w:b/>
          <w:bCs/>
          <w:sz w:val="32"/>
          <w:szCs w:val="32"/>
          <w:lang w:val="en-US" w:eastAsia="zh-CN"/>
        </w:rPr>
        <w:t>战略性矿产资源高效采选充协同与智能分选新技术及装备开发研究及应用</w:t>
      </w:r>
    </w:p>
    <w:p w14:paraId="1384CE2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钨、锂、铀、铜等战略性矿产资源存在矿体赋存条件复杂、品位偏低、分选识别难度大、井下采选协同性不足等问题。研发急倾斜薄钨矿脉开采的凿岩装备；提出矿石品位高精度探测与智能分选技术，研发多模态矿石成像装备，构建矿石特征数据库，开发智能反演、深度学习融合算法，实现钨、锂、铀、铜等低品位战略</w:t>
      </w:r>
      <w:r>
        <w:rPr>
          <w:rFonts w:hint="eastAsia" w:eastAsia="仿宋_GB2312" w:cs="Times New Roman"/>
          <w:b w:val="0"/>
          <w:bCs w:val="0"/>
          <w:sz w:val="32"/>
          <w:szCs w:val="32"/>
          <w:lang w:val="en-US" w:eastAsia="zh-CN"/>
        </w:rPr>
        <w:t>性</w:t>
      </w:r>
      <w:r>
        <w:rPr>
          <w:rFonts w:hint="default" w:ascii="Times New Roman" w:hAnsi="Times New Roman" w:eastAsia="仿宋_GB2312" w:cs="Times New Roman"/>
          <w:b w:val="0"/>
          <w:bCs w:val="0"/>
          <w:sz w:val="32"/>
          <w:szCs w:val="32"/>
          <w:lang w:val="en-US" w:eastAsia="zh-CN"/>
        </w:rPr>
        <w:t>矿产高精度在线品位识别；开发战略</w:t>
      </w:r>
      <w:r>
        <w:rPr>
          <w:rFonts w:hint="eastAsia" w:eastAsia="仿宋_GB2312" w:cs="Times New Roman"/>
          <w:b w:val="0"/>
          <w:bCs w:val="0"/>
          <w:sz w:val="32"/>
          <w:szCs w:val="32"/>
          <w:lang w:val="en-US" w:eastAsia="zh-CN"/>
        </w:rPr>
        <w:t>性</w:t>
      </w:r>
      <w:r>
        <w:rPr>
          <w:rFonts w:hint="default" w:ascii="Times New Roman" w:hAnsi="Times New Roman" w:eastAsia="仿宋_GB2312" w:cs="Times New Roman"/>
          <w:b w:val="0"/>
          <w:bCs w:val="0"/>
          <w:sz w:val="32"/>
          <w:szCs w:val="32"/>
          <w:lang w:val="en-US" w:eastAsia="zh-CN"/>
        </w:rPr>
        <w:t>矿产资源预选抛废技术与装备，实现井下采选充工艺协同，提高战略性矿产资源开发效率。</w:t>
      </w:r>
    </w:p>
    <w:p w14:paraId="0F5640D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研制适用于急倾斜薄钨矿脉开采的专用凿岩装备不少于1套，适配矿脉厚度0.3～1.5m，较传统凿岩设备效率提高30%以上；研发矿石品位高精度探测装备1套，入选块度范围10-80mm，矿石识别准确率≥95%，处理能力≥70t/h，建成钨、锂、铀、铜多矿种的矿石特征数据库1套；井下预抛废废石就地充填利用率≥70%；建成采选充协同工业应用示范工程1个。在矿山智能检测装备技术领域编制行业或地方/团体标准或技术规范1项，发表高水平论文不少于3篇；申请或授权发明专利2项以上。</w:t>
      </w:r>
    </w:p>
    <w:p w14:paraId="32684A8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5</w:t>
      </w:r>
      <w:r>
        <w:rPr>
          <w:rFonts w:hint="eastAsia" w:eastAsia="仿宋_GB2312" w:cs="Times New Roman"/>
          <w:b/>
          <w:bCs/>
          <w:sz w:val="32"/>
          <w:szCs w:val="32"/>
          <w:lang w:val="en-US" w:eastAsia="zh-CN"/>
        </w:rPr>
        <w:t>1．</w:t>
      </w:r>
      <w:r>
        <w:rPr>
          <w:rFonts w:hint="default" w:ascii="Times New Roman" w:hAnsi="Times New Roman" w:eastAsia="仿宋_GB2312" w:cs="Times New Roman"/>
          <w:b/>
          <w:bCs/>
          <w:sz w:val="32"/>
          <w:szCs w:val="32"/>
          <w:lang w:val="en-US" w:eastAsia="zh-CN"/>
        </w:rPr>
        <w:t>深部急倾斜薄矿体中深孔安全高效开采工艺及智能探测装备研究</w:t>
      </w:r>
    </w:p>
    <w:p w14:paraId="2EC4DE4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深部急倾斜薄矿体浅孔留矿法开采机械化程度低、作业安全条件差、开采效率偏低等痛点。开展中深孔、深孔两类开采工艺安全高效开采技术研究，揭示窄采幅条件下炮孔爆破夹制作用机理；研发适配矿脉赋存条件的中深孔、深孔落矿技术及爆破参数，建立开采参数动态调控方法；研究狭小采空区精准探测与围岩失稳融合预警技术，并开展工程应用示范。</w:t>
      </w:r>
    </w:p>
    <w:p w14:paraId="155F855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研制出适配急倾斜薄矿体的中深孔、深孔成套开采工艺技术不少于1套；形成中深孔开采参数：炮孔深度控制在10</w:t>
      </w:r>
      <w:r>
        <w:rPr>
          <w:rFonts w:hint="default" w:ascii="Times New Roman" w:hAnsi="Times New Roman" w:eastAsia="仿宋_GB2312" w:cs="Times New Roman"/>
          <w:b w:val="0"/>
          <w:bCs w:val="0"/>
          <w:sz w:val="32"/>
          <w:szCs w:val="32"/>
          <w:lang w:val="en-US" w:eastAsia="zh-CN"/>
        </w:rPr>
        <w:noBreakHyphen/>
      </w:r>
      <w:r>
        <w:rPr>
          <w:rFonts w:hint="default" w:ascii="Times New Roman" w:hAnsi="Times New Roman" w:eastAsia="仿宋_GB2312" w:cs="Times New Roman"/>
          <w:b w:val="0"/>
          <w:bCs w:val="0"/>
          <w:sz w:val="32"/>
          <w:szCs w:val="32"/>
          <w:lang w:val="en-US" w:eastAsia="zh-CN"/>
        </w:rPr>
        <w:t>15m范围，采幅控制≤2.0m；深孔开采参数：炮孔深度控制在25</w:t>
      </w:r>
      <w:r>
        <w:rPr>
          <w:rFonts w:hint="default" w:ascii="Times New Roman" w:hAnsi="Times New Roman" w:eastAsia="仿宋_GB2312" w:cs="Times New Roman"/>
          <w:b w:val="0"/>
          <w:bCs w:val="0"/>
          <w:sz w:val="32"/>
          <w:szCs w:val="32"/>
          <w:lang w:val="en-US" w:eastAsia="zh-CN"/>
        </w:rPr>
        <w:noBreakHyphen/>
      </w:r>
      <w:r>
        <w:rPr>
          <w:rFonts w:hint="default" w:ascii="Times New Roman" w:hAnsi="Times New Roman" w:eastAsia="仿宋_GB2312" w:cs="Times New Roman"/>
          <w:b w:val="0"/>
          <w:bCs w:val="0"/>
          <w:sz w:val="32"/>
          <w:szCs w:val="32"/>
          <w:lang w:val="en-US" w:eastAsia="zh-CN"/>
        </w:rPr>
        <w:t>40m范围，采幅控制≤2.5m；对比传统开采工艺，采场开采效率提升30%以上；开发井下狭小采空区智能精准探测与围岩失稳预警系统1套；形成应用示范工程1-2个；在薄脉安全开采技术领域编制行业或地方/团体技术规范1项，发表高水平论文不少于3篇；申请或授权发明专利2项以上。</w:t>
      </w:r>
    </w:p>
    <w:p w14:paraId="79CB74E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5</w:t>
      </w:r>
      <w:r>
        <w:rPr>
          <w:rFonts w:hint="eastAsia" w:eastAsia="仿宋_GB2312" w:cs="Times New Roman"/>
          <w:b/>
          <w:bCs/>
          <w:sz w:val="32"/>
          <w:szCs w:val="32"/>
          <w:lang w:val="en-US" w:eastAsia="zh-CN"/>
        </w:rPr>
        <w:t>2．</w:t>
      </w:r>
      <w:r>
        <w:rPr>
          <w:rFonts w:hint="default" w:ascii="Times New Roman" w:hAnsi="Times New Roman" w:eastAsia="仿宋_GB2312" w:cs="Times New Roman"/>
          <w:b/>
          <w:bCs/>
          <w:sz w:val="32"/>
          <w:szCs w:val="32"/>
          <w:lang w:val="en-US" w:eastAsia="zh-CN"/>
        </w:rPr>
        <w:t>大型露天矿山复杂条件边坡生态修复关键技术（青年科学家项目）</w:t>
      </w:r>
    </w:p>
    <w:p w14:paraId="59FB0E9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大型露天矿山开采高陡边坡的生态修复与安全稳定等问题，研发大型露天矿复杂条件边坡软弱岩土工程结构体识别及加固技术，开展人工干预与自然恢复有机结合的生态修复新工艺研究，构建草灌乔一体，经济性与观赏性以及稳定性并重的生态修复植被体系，建立大型露天矿山生态修复感知系统，建立大气、植被、土壤连续体补偿机制。</w:t>
      </w:r>
    </w:p>
    <w:p w14:paraId="4F11621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形成露天开采边坡软弱岩土工程结构体识别与加固完整的技术方案、施工工艺导则各1套，生态修复新工艺边坡植被定植成活率较传统单一修复工艺提升10%以上，优选耐贫瘠、抗干旱、固土能力强的乡土植被品种3种以上，建成一套大型露天矿山生态修复智能感知监测系统。本研究形成发明专利1项以上、实用新型专利1项以上，发表核心期刊论文2篇以上。完成至少1处大型露天矿山高陡边坡生态修复示范工程，示范区域治理效果满足国家矿山生态修复相关规范标准。</w:t>
      </w:r>
    </w:p>
    <w:p w14:paraId="08B7AFF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5</w:t>
      </w:r>
      <w:r>
        <w:rPr>
          <w:rFonts w:hint="eastAsia" w:eastAsia="仿宋_GB2312" w:cs="Times New Roman"/>
          <w:b/>
          <w:bCs/>
          <w:sz w:val="32"/>
          <w:szCs w:val="32"/>
          <w:lang w:val="en-US" w:eastAsia="zh-CN"/>
        </w:rPr>
        <w:t>3．</w:t>
      </w:r>
      <w:r>
        <w:rPr>
          <w:rFonts w:hint="default" w:ascii="Times New Roman" w:hAnsi="Times New Roman" w:eastAsia="仿宋_GB2312" w:cs="Times New Roman"/>
          <w:b/>
          <w:bCs/>
          <w:sz w:val="32"/>
          <w:szCs w:val="32"/>
          <w:lang w:val="en-US" w:eastAsia="zh-CN"/>
        </w:rPr>
        <w:t>石英脉型钨矿坑道智能编录装备和系统研发（青年科学家项目）</w:t>
      </w:r>
    </w:p>
    <w:p w14:paraId="0BB6D88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石英脉型钨矿坑道三维空间测量与精准定位、石英脉钨矿与光谱之间的响应模型等技术难题，开展石英脉型钨矿坑道智能编录装备和系统研发。通过揭示石英脉型钨矿成矿要素高光谱响应机理，建立石英脉钨矿与光谱之间的响应模型及识别标志，实现石英脉型钨矿的半定量识别；研发高光谱成像数据实时辐射校正技术及光照同步辐射测量装置，并创新辐射校正算法，提高测试精度；开展高光谱成像数据与三维激光扫描数据融合技术研究，构建坑道高光谱三维数据模型；研发坑道空间精准定位技术，并研制一套坑道信息智能编录装备及系统；选择1-2个典型矿区，开展石英脉型钨矿坑道智能编录系统研发与示范应用，为石英脉型钨矿提供一套具有自主知识产权、高效可靠的坑道智能编录装备和系统。</w:t>
      </w:r>
    </w:p>
    <w:p w14:paraId="2694945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形成一套具有自主知识产权、高效可靠的石英脉型钨矿坑道智能编录装备和系统：坑道激光雷达-高光谱成像智慧车空间分辨率优于0.5mm@50cm；光谱分辨率优于10nm；编录要素自动化/智能化矿物包括：石英脉、白钨矿、黑钨矿；矿物识别精度≥85%；智慧车越障能力优于12cm；激光雷达扫描线数≥30；扫描盲区≤0.2m。提供坑道自动化智能化编录装备1台套、坑道智能编录软件1套、软件测试报告1册、操作手册1册；申请计算机软件著作权1项、专利2项；至少在1个典型矿区实现示范应用，并提供应用报告。</w:t>
      </w:r>
    </w:p>
    <w:p w14:paraId="3E7844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四、</w:t>
      </w:r>
      <w:r>
        <w:rPr>
          <w:rFonts w:hint="default" w:ascii="Times New Roman" w:hAnsi="Times New Roman" w:eastAsia="黑体" w:cs="Times New Roman"/>
          <w:b w:val="0"/>
          <w:bCs w:val="0"/>
          <w:sz w:val="32"/>
          <w:szCs w:val="32"/>
          <w:lang w:val="en-US" w:eastAsia="zh-CN"/>
        </w:rPr>
        <w:t>其他</w:t>
      </w:r>
    </w:p>
    <w:p w14:paraId="4CE75EC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54</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马尾松抗松材线虫病新种质创制、繁育、疫后林地生态修复及长效注干剂防控关键技术研究与集成示范</w:t>
      </w:r>
    </w:p>
    <w:p w14:paraId="6FF239B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马尾松松材线虫病难以根除、疫后林地生态退化和现有注干剂持效期短等突出问题，项目以多组学分析为手段，挖掘抗病关键基因，优化遗传转化体系，创制转基因抗病新种质；同步持续筛选鉴定马尾松抗病种质，建设抗病种子园，并研发适配抗病种质的扦插等无性繁育技术，突破无性扩繁瓶颈；评估疫木清除对土壤</w:t>
      </w:r>
      <w:r>
        <w:rPr>
          <w:rFonts w:hint="eastAsia" w:eastAsia="仿宋_GB2312" w:cs="Times New Roman"/>
          <w:b w:val="0"/>
          <w:bCs w:val="0"/>
          <w:sz w:val="32"/>
          <w:szCs w:val="32"/>
          <w:lang w:val="en-US" w:eastAsia="zh-CN"/>
        </w:rPr>
        <w:t>理</w:t>
      </w:r>
      <w:r>
        <w:rPr>
          <w:rFonts w:hint="default" w:ascii="Times New Roman" w:hAnsi="Times New Roman" w:eastAsia="仿宋_GB2312" w:cs="Times New Roman"/>
          <w:b w:val="0"/>
          <w:bCs w:val="0"/>
          <w:sz w:val="32"/>
          <w:szCs w:val="32"/>
          <w:lang w:val="en-US" w:eastAsia="zh-CN"/>
        </w:rPr>
        <w:t>化性质、肥力及微生物群落的影响，筛选适宜红壤丘陵区受损松林地的乡土混交树种，构建提质增效配置模式；同时，开发适用于药剂包埋的纳米缓释材料，研制不易降解的新型高效杀线药剂，并开展林间示范推广，形成“种质创制-繁育配套-生态修复-绿色防控”全链条技术体系。</w:t>
      </w:r>
    </w:p>
    <w:p w14:paraId="3287546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挖掘抗病关键基因3-5个，创制转基因新种质3份以上；建设马尾松抗病种子园50亩；研发抗病马尾松种质扦插无性繁殖技术1项，扦插生根率达80%以上；筛选出适宜受损松林地修复的乡土树种3-4个，构建提质增效混交模式2-3个；研制出新型长效常温注干剂1-2种，注干2年后，其在树体内有效成分保持在90%以上；建设抗病马尾松试验示范林、受损林地修复林和注干剂示范林300亩。</w:t>
      </w:r>
    </w:p>
    <w:p w14:paraId="311E0AB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55</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红壤复合障碍绿色靶向协同消减与地力定向培育</w:t>
      </w:r>
    </w:p>
    <w:p w14:paraId="1F8959F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已有技术与产品难以协同兼顾红壤定向消障-定向培肥-产能提升-固碳增汇的问题，筛选红壤适应性强且具有消除红壤复合障碍潜力的绿肥基材料，构建红壤旱作系统有机质-产能协同提升与固碳增汇关键技术，揭示其多尺度协同提升的途径与调控机制；筛选耐强酸、解磷释钾、抑酸固碳多功能高效菌株，耦合开发出基于肥沃耕层构建、控酸固碳与产能提升协同的技术与产品；研发红壤复合障碍绿色靶向协同消减与地力定向培育的精准施用与碳氮耦合调控技术；建立增产与固碳双赢的旱作红壤有机质-产能协同提升技术集成模式，形成“改良-种植-还田-产品-轮作”全产业链技术体系，并开展示范与推广。</w:t>
      </w:r>
    </w:p>
    <w:p w14:paraId="058077B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建立增产与固碳双赢的有机质-产能协同提升技术集成模式1套；研发复合障碍靶向协同消减与地力定向培育调理产品≥2种，形成标准化生产工艺1套；建立百亩级综合示范区≥2个，示范区土壤pH提升≥0.5个单位、有机质提升≥0.5%、化肥减施≥10%；申请发明专利3-5项，发表论文2-3篇；建成中试生产线1条、年产能≥300吨；推广应用≥500亩，培训技术人员与农户≥300人次。</w:t>
      </w:r>
    </w:p>
    <w:p w14:paraId="31FA560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56</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林源植物精油绿色高效梯级提取与高值化日化产品创制关键技术研发与应用</w:t>
      </w:r>
    </w:p>
    <w:p w14:paraId="51484F5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芳樟、龙脑樟、山苍子等特色樟科植物精油精深加工率低、热敏活性成分降解严重、高端功能制品研发不足等问题，开展超临界逆流萃取与分子蒸馏梯级精制技术研发，构建全组分绿色低损提取与精准分级制备体系；以芳樟醇、右旋龙脑、柠檬醛等为核心模板，开展活性组分定向结构衍生改性，创制新型功能性精油衍生物并解析其抗炎、抑菌、舒缓构效关系；重点突破精油及衍生物多相纳米乳化封装与长效缓释控释稳定化关键技术，阐明乳液稳定性与释放调控机制；集成上述技术，自主创制高端植物源抑菌防护及康养日化系列新产品；建立中试示范生产线。</w:t>
      </w:r>
    </w:p>
    <w:p w14:paraId="2C96892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樟科植物精油热敏活性成分保留≥98.5%，精制所得芳樟醇、右旋龙脑、柠檬醛等核心组分分离纯度≥98.5%，得率≥95%；建立芳樟醇、右旋龙脑、柠檬醛等定向结构衍生改性成具有抗炎、抑菌、舒缓功能产物的生产技术与工艺1套；建立精油及衍生物多相纳米乳化封装与长效缓释控释稳定化技术与工艺1套；创制高端植物源抑菌防护及康养日化系列新产品2-3种；建立全链条中试示范生产线1条，年生产能力超过50吨，新增产值500万元以上；申请发明专利2-4项。</w:t>
      </w:r>
    </w:p>
    <w:p w14:paraId="0D936F9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57</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杉木功能性改良及在现代家具产业中高值化利用</w:t>
      </w:r>
    </w:p>
    <w:p w14:paraId="077598B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目前市场上杉木价格低，得不到高附加值利用的现状，结合杉木密度低、表面硬度低、强度低等材性差以及杉木在加工利用过程中容易开裂和变形的问题，开展杉木功能性改良关键技术研究。通过不同改性方法，使其在密度、硬度、强度、尺寸稳定等方面得到较大程度改善，拓宽杉木应用场景，提高其附加值；同时攻克无机晶体-有机聚合物渗透原位聚合等低成本、高效率杉木改性产业化关键技术，并优化杉木热处理干燥基准工艺，解决杉木在加工过程中容易开裂，在干燥过程中容易变形的行业痛点难题，使其在现代家具产业木质基材和装饰板材等领域得到推广应用。</w:t>
      </w:r>
    </w:p>
    <w:p w14:paraId="5613973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获得杉木功能性改良关键技术2-3项；制备功能性改良杉木产品2-3个；改性后杉木密度≥0.5g/cm³、弹性模量≥8000MPa、静曲强度≥70MPa、表面硬度≥60HD、阻燃性能氧指数≥30%；改性后杉木在现代家具产业利用的尺寸稳定效率≥40%、体积干缩率≤6%、翘曲度≤3 mm/m；发表学术论文≥2篇；申请发明专利2项；功能性改良关键技术得到产业推广应用，建设中试生产线1条并进行示范生产，产品附加值增加30%以上，新增产值300万元以上。</w:t>
      </w:r>
    </w:p>
    <w:p w14:paraId="5E02435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58</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花榈木、红锥、观光木等珍贵阔叶用材树种良种选育与栽培评价</w:t>
      </w:r>
    </w:p>
    <w:p w14:paraId="5422BCF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珍贵阔叶用材树种质资源收集与综合评价体系构建，梳理整合前期资源收集基础，持续收集花榈木、红锥、观光木等种质资源，建立涵盖速生性、木材物理力学性质及特有品质（密度、纹理、挥发性香气成分等）的多维综合评价技术体系；对不同种源、不同林龄的木材材性进行系统测定和次生代谢物分析，揭示材性和香气品质随树龄的演变规律，筛选适应性强、材性优的优良种质；针阔混交配置与适生性评价示范，利用筛选出的优良种质建设区域性对比试验林，研发与马尾松等针叶树种的针阔混交配置模式，评价立地协同改良效应，提出三种树种在江西不同立地条件下的栽培区划与示范推广方案。</w:t>
      </w:r>
    </w:p>
    <w:p w14:paraId="341B0BB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收集保存花榈木、红锥、观光木等珍贵阔叶树种质资源，其中花榈木种源≥50个，红锥种源≥25个，观光木种源≥75个，开展种质精准评价，建立涵盖速生性、材性及特有品质（密度、纹理、香气成分）的综合评价技术体系，筛选优异种质8-10份；选育优良家系或无性系6-8个，申请新品种或筛选优良种源2-3个；提出花榈木、红锥、观光木与马尾松等针叶树种的针阔混交配置模式各2-3种，明确立地协同改良效应，提出三树种在江西不同立地条件下的栽培区划与示范推广方案；营建区域性对比试验林和试验示范林500亩。</w:t>
      </w:r>
    </w:p>
    <w:p w14:paraId="3990DEE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59</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红壤复合障碍与新兴污染物协同消减及产能提升关键技术研发与示范</w:t>
      </w:r>
    </w:p>
    <w:p w14:paraId="5E1B1B9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南方红壤区土壤酸化、低产低效与新兴污染物（抗生素、微塑料等）复合污染交织的产业痛点，本项目以“红壤障碍消减-新兴污染物协同消减-产能提升”为核心理念，围绕“障害因子解析-污染物行为与互作机制-协同消减技术研发-产能提升与集成示范”四大关键技术环节，研发AI辅助田间快速筛查与实验室精准分析相结合的红壤健康诊断技术，优化“吸附-交联-包膜”工艺；创制氮磷钾同步缓释、调酸改土及新兴污染物吸附阻控功能的炭基缓释肥与调理剂；集成针对水田、旱地、果园的协同技术模式；建设核心示范区形成技术规程并推广。</w:t>
      </w:r>
    </w:p>
    <w:p w14:paraId="04CF4FB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完成南方红壤区不少于500个土壤样点的抗生素和微塑料污染本底调查，编制新兴污染物清单，绘制红壤区新兴污染物污染分布地图1套；阐明微塑料、抗生素在红壤中吸附-解吸的主导机制1-2种；创制抗生素高效降解功能菌剂1-2个，开发微塑料原位协同消减材料1-2种，形成“生物降解-化学氧化-土壤改良”三位一体协同消减技术规程1项；集成“障害消减—污染物协同消减—产能提升”综合技术模式1套，建立核心示范基地3个，示范面积500亩以上，核心示范区抗生素残留量降低50%以上，微塑料含量降低30%以上，土壤有机质含量提升10%以上，作物产量较对照提升8%以上；申请发明专利1-2项。</w:t>
      </w:r>
    </w:p>
    <w:p w14:paraId="47C3A54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60</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鹌鹑精准营养关键技术研发与产业化示范</w:t>
      </w:r>
    </w:p>
    <w:p w14:paraId="3C88101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系统测定江西主养鹌鹑品种育雏、育成、产蛋高峰、产蛋后期各阶段能量、氨基酸、矿物元素精准营养需要量，建立本土化鹌鹑营养参数数据库；开发酶制剂、益生菌复合营养调控添加剂，研发分阶段鹌鹑精准日粮配方；利用代谢笼试验验证减排效果，检测氮、磷及氨气、硫化氢排放和形态分析，并结合生命周期评价法（LCA）核算环境足迹；集成精准营养饲喂配套技术，构建鹌鹑高效健康养殖模式，开展规模化产业化示范，形成“精准营养+高效饲喂+提质增效”标准化养殖模式；在大型规模化养殖龙头企业开展中试验证，对比生产性能、蛋品质、减排效果与经济效益，建立《鹌鹑精准营养饲料生产技术规程》。</w:t>
      </w:r>
    </w:p>
    <w:p w14:paraId="4C5A118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构建江西省蛋鹌鹑分阶段精准营养数据库1套；形成鹌鹑专用精准配合饲料配方≥2套；研发新型复合营养添加剂1种；制定养殖技术规范/操作规程≥2项；建立产业化示范基地≥2个，示范存栏总量≥8万羽；量化减排效果与环境足迹，粪便总磷分别降低≥15%和≥10%，氨气排放降低≥20%；完成生命周期评价（LCA），核算碳、氮、磷环境足迹；完成中试验证并形成技术规程。在蛋鹌鹑的大型养殖场开展对比试验，提交中试验证报告，形成《鹌鹑精准营养生产技术规程》；申请或授权发明专利≥2项。</w:t>
      </w:r>
    </w:p>
    <w:p w14:paraId="753BBFE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61</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家禽重要寄生虫病快速智能化检测与绿色防控关键技术研发及应用（青年科学家项目）</w:t>
      </w:r>
    </w:p>
    <w:p w14:paraId="18DC3F7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开展江西家禽寄生虫流行病学调查，筛选诊断与防控靶标。对省内肉鸡、蛋鸡、水禽规模化养殖场家禽寄生虫流行病学调查，明确我省家禽优势流行虫株基因型及分布特征；解析主要致病寄生虫入侵、免疫逃逸机制，筛选绿色防控活性物质作用靶点；研发快速核酸检测、AI图像识别技术，研制便携式智能检测装备；研发多重可视化核酸快速检测技术（RAA/CRISPR），构建多种家禽寄生虫同步核酸检测试剂盒；集成显微成像、AI图像识别、移动端云传输，研制便携式家禽寄生虫智能快速检测终端；配套开发疫病监测预警软件系统；研发植物源/微生态绿色抗寄生虫制剂，替代化学药物。在药物控制替代方面，筛选具有杀虫及肠道修复活性的植物源性复合成分，结合口服生物利用度提升策略制备靶向微球制剂；整合智能检测技术、绿色防控产品，建立“智能化监测预警+分区精准绿色防控”综合技术模式；在江西省规模化肉鸡/蛋鸡养殖场开展示范应用。</w:t>
      </w:r>
    </w:p>
    <w:p w14:paraId="514BAAF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建立流行病学数据库1套，筛选诊断靶标≥4个；研发检测试剂盒1套、智能检测样机1台、AI识别软件1套（软著≥1）；研发绿色防控制剂1个，防控效果≥70%；制定技术规范≥2项，建示范基地≥2个（≥5万羽），发病率降≥30%；申请发明专利≥2项。</w:t>
      </w:r>
    </w:p>
    <w:p w14:paraId="763DEEA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62</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油赏两用红花油茶特异种质发掘与新品种创制研究（青年科学家项目）</w:t>
      </w:r>
    </w:p>
    <w:p w14:paraId="4A4EA53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我省红花油茶种质资源本底不清、优异性状遗传背景不明、高效繁育技术体系不完善等问题，开展省内红花油茶种质资源的系统调查梳理，采用分子标记技术辅助资源甄别与遗传多样性分析，明确混淆种间及种内遗传差异性；开展特异种质收集、保存、整理与观赏特性、产量及油脂品质等油赏两用性状的精准鉴定，筛选一批优异资源、创制一批育种关键材料；研发油茶异种嫁接关键技术，揭示异种嫁接亲和性差异的生理、生化机制，筛选优化砧穗嫁接组合；对优异种质籽油特征风味及营养成分进行连续观测与系统评价，综合决选油赏两用红花油茶新品种并应用区域试验示范。</w:t>
      </w:r>
    </w:p>
    <w:p w14:paraId="2F8493A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开发红花油茶混淆种分子甄别技术1个，收集保存省内红花油茶近缘种3-5个，收集保存具有观赏兼油用等经济性状的红花油茶优异种质200份以上；开展红花油茶油赏两用性状的精准鉴定，构建表型—分子信息数据库1套，筛选与油用、观赏等重要性状相关的候选基因或基因位点10-20个，开发可用于早期选择功能分子标记5-10个；选育油赏两用核心优株无性系15-20个，杂交创制性状稳定、油赏表现优良的新种质3-5份；研发红花油茶异种高效嫁接繁育技术1个，优选异种嫁接砧穗组合3-5个，稳定嫁接成活率达85%以上；建立红花油茶油赏两用综合评价方法1个，申请油赏两用新品种或申请认定省级良种3个以上，营建新品种区域试验示范基地100亩。</w:t>
      </w:r>
    </w:p>
    <w:p w14:paraId="1BEE27F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63</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食用油加工过程危害物的靶向削减与品质协同提升关键技术研究（青年科学家项目）</w:t>
      </w:r>
    </w:p>
    <w:p w14:paraId="7ADF8F4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我省传统油料（油茶籽、油菜籽等）在高温炒籽和油脂高温精炼过程中易生成苯并芘、氯丙醇酯和缩水甘油酯等危害物，油脂企业缺乏相关控制技术和措施等问题，研究油料绿色预处理技术，实现次常温或轻高温下油脂体爆破，替代传统高温炒籽工艺，从源头减少危害物生成前体物质；开发高效绿色特异性吸附材料与靶向去除技术，实现苯并芘、氯丙醇酯和缩水甘油酯及其前体物质的高效脱除；构建适度精炼与品质协同提升工艺，实现减害、提质与节能减排协同；开展工艺适配与示范验证研究，形成成熟工艺方案与技术规范，在省内食用油加工龙头企业完成技术示范。</w:t>
      </w:r>
    </w:p>
    <w:p w14:paraId="1FB8CA8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氯丙醇酯和缩水甘油酯削减率≥90%，苯并芘未检出；油脂维生素E保留率≥85%，不饱和脂肪酸损失率≤5%，风味物质保留率≥80%，开发建立≥3种危害物质的检测方法（包括但不限于苯并芘、矿物油、塑化剂及缩水甘油酯等）；形成1-2套靶向减害与品质协同提升工艺技术体系；申请发明专利2-3项，制定企业/地方标准≥2项，在省内1-2家以上食用油脂生产企业完成示范，产品</w:t>
      </w:r>
      <w:r>
        <w:rPr>
          <w:rFonts w:hint="eastAsia" w:eastAsia="仿宋_GB2312" w:cs="Times New Roman"/>
          <w:b w:val="0"/>
          <w:bCs w:val="0"/>
          <w:sz w:val="32"/>
          <w:szCs w:val="32"/>
          <w:lang w:val="en-US" w:eastAsia="zh-CN"/>
        </w:rPr>
        <w:t>达到国家一级</w:t>
      </w:r>
      <w:r>
        <w:rPr>
          <w:rFonts w:hint="default" w:ascii="Times New Roman" w:hAnsi="Times New Roman" w:eastAsia="仿宋_GB2312" w:cs="Times New Roman"/>
          <w:b w:val="0"/>
          <w:bCs w:val="0"/>
          <w:sz w:val="32"/>
          <w:szCs w:val="32"/>
          <w:lang w:val="en-US" w:eastAsia="zh-CN"/>
        </w:rPr>
        <w:t>健康食用油标准。</w:t>
      </w:r>
    </w:p>
    <w:p w14:paraId="0CEFD12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64</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矿山生态修复重构土壤固碳增汇关键技术研究与示范</w:t>
      </w:r>
    </w:p>
    <w:p w14:paraId="695F77B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江西省矿山生态修复重构土壤有机碳密度低、碳储量提升困难的问题，以江西省典型废弃矿山为对象，探明成土母质、有机物料输入、植被配置及微生物群落对重构土壤固碳增汇的驱动机制，明确主导因子；研发有机物料改良与配施、植被优化配置、植被-微生物协同调控等固碳增汇关键技术，分析不同土地利用条件下技术应用方式与碳稳定性维持机制；研究有机物料在重构土壤中的腐解与碳转化规律，研发生物质炭配施、碳氮比调控、黏土矿物-有机质复合等有机碳稳定化技术，促进活性碳向矿物结合态等稳定碳库转化，提升重构土壤长期碳固持能力；集成构建矿山生态修复重构土壤碳储量快速提升技术体系，建设示范区并开展长期定位监测与应用验证。</w:t>
      </w:r>
    </w:p>
    <w:p w14:paraId="2E1BB72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明确重构土壤固碳增汇的关键主导因子；研发固碳增汇关键技术2-3项，筛选适宜固碳组合2-3套，提出不同土地利用条件下技术应用模式；研发有机碳稳定化技术1项，重构土壤矿物结合态有机碳含量较对照显著提升（P&lt;0.05）；集成构建矿山生态修复重构土壤碳储量快速提升技术体系1套，建设应用示范区≥100亩，重构土壤0-20cm有机碳密度提升≥20%，植被覆盖率≥80%、成活率≥85%；申请发明专利≥2项，发表高水平论文≥2篇。</w:t>
      </w:r>
    </w:p>
    <w:p w14:paraId="1595DE0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default" w:ascii="Times New Roman" w:hAnsi="Times New Roman" w:eastAsia="仿宋_GB2312" w:cs="Times New Roman"/>
          <w:b/>
          <w:bCs/>
          <w:sz w:val="32"/>
          <w:szCs w:val="32"/>
          <w:lang w:val="en" w:eastAsia="zh-CN"/>
        </w:rPr>
      </w:pPr>
      <w:r>
        <w:rPr>
          <w:rFonts w:hint="default" w:ascii="Times New Roman" w:hAnsi="Times New Roman" w:eastAsia="仿宋_GB2312" w:cs="Times New Roman"/>
          <w:b/>
          <w:bCs/>
          <w:sz w:val="32"/>
          <w:szCs w:val="32"/>
          <w:lang w:val="en-US" w:eastAsia="zh-CN"/>
        </w:rPr>
        <w:t>65</w:t>
      </w:r>
      <w:r>
        <w:rPr>
          <w:rFonts w:hint="eastAsia" w:eastAsia="仿宋_GB2312" w:cs="Times New Roman"/>
          <w:b/>
          <w:bCs/>
          <w:sz w:val="32"/>
          <w:szCs w:val="32"/>
          <w:lang w:val="en-US" w:eastAsia="zh-CN"/>
        </w:rPr>
        <w:t>．</w:t>
      </w:r>
      <w:r>
        <w:rPr>
          <w:rFonts w:hint="default" w:ascii="Times New Roman" w:hAnsi="Times New Roman" w:eastAsia="仿宋_GB2312" w:cs="Times New Roman"/>
          <w:b/>
          <w:bCs/>
          <w:sz w:val="32"/>
          <w:szCs w:val="32"/>
          <w:lang w:val="en-US" w:eastAsia="zh-CN"/>
        </w:rPr>
        <w:t>基于仿生天敌无人机的电网防鸟关键技术研究</w:t>
      </w:r>
    </w:p>
    <w:p w14:paraId="27F0C26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研究内容：</w:t>
      </w:r>
      <w:r>
        <w:rPr>
          <w:rFonts w:hint="default" w:ascii="Times New Roman" w:hAnsi="Times New Roman" w:eastAsia="仿宋_GB2312" w:cs="Times New Roman"/>
          <w:b w:val="0"/>
          <w:bCs w:val="0"/>
          <w:sz w:val="32"/>
          <w:szCs w:val="32"/>
          <w:lang w:val="en-US" w:eastAsia="zh-CN"/>
        </w:rPr>
        <w:t>针对我省输电线路鸟类撞击事故频发问题，利用目标鸟类（主要是鄱阳湖越冬水鸟）天敌的生物形态学数据构建动态威慑模型，采用碳纤维复合材料复现猛禽高逼真外形，集成四自由度扑翼机构与微型涡喷推进系统，研制一款猛禽形态仿生驱鸟无人机系统，兼具低噪巡航与高速俯冲能力，具有盘旋、俯冲、追击等威慑行为。开发多光谱视觉与轻量化深度学习识别模型，在异构计算架构上实现机载端实时探测、跟踪与威胁判定，引入强化学习在线优化驱离策略，自适应调整飞行轨迹与威慑强度。集成定向声波阵列与绿色激光模块，形成声光协同立体威慑场。配备高密度锂电池与光伏辅助充电，实现定时自动巡航与长航时作业，经外场实测验证驱离效果，有效保障输电线路运行安全。</w:t>
      </w:r>
    </w:p>
    <w:p w14:paraId="7AEC66DA">
      <w:r>
        <w:rPr>
          <w:rFonts w:hint="default" w:ascii="Times New Roman" w:hAnsi="Times New Roman" w:eastAsia="仿宋_GB2312" w:cs="Times New Roman"/>
          <w:b/>
          <w:bCs/>
          <w:sz w:val="32"/>
          <w:szCs w:val="32"/>
          <w:lang w:val="en-US" w:eastAsia="zh-CN"/>
        </w:rPr>
        <w:t>考核指标：</w:t>
      </w:r>
      <w:r>
        <w:rPr>
          <w:rFonts w:hint="default" w:ascii="Times New Roman" w:hAnsi="Times New Roman" w:eastAsia="仿宋_GB2312" w:cs="Times New Roman"/>
          <w:b w:val="0"/>
          <w:bCs w:val="0"/>
          <w:sz w:val="32"/>
          <w:szCs w:val="32"/>
          <w:lang w:val="en-US" w:eastAsia="zh-CN"/>
        </w:rPr>
        <w:t>建立包含天敌典型行为模式（盘旋、俯冲、追击）的威胁信号库；雨雾天气下视觉威慑触发准确率≥90%；四自由度扑翼机构频率0.5-3Hz可调，混合动力模式续航≥4.5h；猛禽形态，可动翼梢偏转角度±30°；识别鸟类覆盖鄱阳湖越冬鸟类主要类群和输电线路沿线主要致害鸟类，识别准确率≥95%，驱离成功率≥95%；具备定时自动巡航及低电量自主返航功能。研制仿生天敌无人机原型机1套；突破碳纤维复合材料仿生结构设计与四自由度扑翼-涡喷混合动力推进关键技术2项；开发多光谱视觉与深度学习识别模型及强化学习驱离策略优化算法；集成定向声波与绿色激光协同威慑模块；在武汉-南昌1000千伏特高压交流输变电工程线路南昌段开展示范应用，示范线路长度≥50km，单台无人机单次任务覆盖线路长度≥10km，输电线路鸟类撞击次数较作业前降低≥90%；申请发明专利≥2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8D7DA8B-D9B1-4975-9F34-F3B4AC0A435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5A74CE2-7B5F-45A0-BA5C-1A6F01C54F31}"/>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BF50A9EF-995D-4BE0-B68F-9C88C11BF4CE}"/>
  </w:font>
  <w:font w:name="仿宋_GB2312">
    <w:panose1 w:val="02010609030101010101"/>
    <w:charset w:val="86"/>
    <w:family w:val="modern"/>
    <w:pitch w:val="default"/>
    <w:sig w:usb0="00000001" w:usb1="080E0000" w:usb2="00000000" w:usb3="00000000" w:csb0="00040000" w:csb1="00000000"/>
    <w:embedRegular r:id="rId4" w:fontKey="{5FF8FBA3-9593-4E37-BE8C-52543DDDCDB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AF60D3"/>
    <w:rsid w:val="00A93C23"/>
    <w:rsid w:val="0C1E5DCC"/>
    <w:rsid w:val="13AF60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ind w:firstLine="200" w:firstLineChars="200"/>
    </w:pPr>
    <w:rPr>
      <w:rFonts w:ascii="Times New Roman" w:hAnsi="Times New Roman"/>
    </w:rPr>
  </w:style>
  <w:style w:type="paragraph" w:styleId="3">
    <w:name w:val="Body Text Indent"/>
    <w:basedOn w:val="1"/>
    <w:next w:val="2"/>
    <w:qFormat/>
    <w:uiPriority w:val="0"/>
    <w:pPr>
      <w:adjustRightInd w:val="0"/>
      <w:snapToGrid w:val="0"/>
      <w:spacing w:line="380" w:lineRule="exact"/>
      <w:ind w:firstLine="636"/>
    </w:pPr>
    <w:rPr>
      <w:rFonts w:ascii="Calibri" w:hAnsi="Calibri" w:eastAsia="宋体" w:cs="Times New Roman"/>
      <w:szCs w:val="24"/>
    </w:rPr>
  </w:style>
  <w:style w:type="paragraph" w:styleId="4">
    <w:name w:val="Body Text First Indent"/>
    <w:basedOn w:val="5"/>
    <w:next w:val="5"/>
    <w:unhideWhenUsed/>
    <w:qFormat/>
    <w:uiPriority w:val="99"/>
    <w:pPr>
      <w:ind w:firstLine="420" w:firstLineChars="100"/>
    </w:pPr>
  </w:style>
  <w:style w:type="paragraph" w:styleId="5">
    <w:name w:val="Body Text"/>
    <w:basedOn w:val="1"/>
    <w:next w:val="4"/>
    <w:qFormat/>
    <w:uiPriority w:val="0"/>
    <w:pPr>
      <w:spacing w:after="120" w:afterLines="0" w:afterAutospacing="0"/>
    </w:pPr>
    <w:rPr>
      <w:rFonts w:ascii="Calibri" w:hAnsi="Calibri"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15ef71ad-280a-494b-ad1a-0a3a0112aaed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4D81A698</paraID>
      <start>0</start>
      <end>2</end>
      <status>unmodified</status>
      <modifiedWord/>
      <trackRevisions>false</trackRevisions>
    </reviewItem>
    <reviewItem>
      <errorID>fcde987f-18c8-4575-aa1b-2583c858ea74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7FA22AD7</paraID>
      <start>0</start>
      <end>2</end>
      <status>unmodified</status>
      <modifiedWord/>
      <trackRevisions>false</trackRevisions>
    </reviewItem>
    <reviewItem>
      <errorID>c4f668a7-5189-4e15-bfc9-afbba02e2aba</errorID>
      <errorWord>-</errorWord>
      <group>L1_Format</group>
      <groupName>格式问题</groupName>
      <ability>L2_HalfPunc_CN</ability>
      <abilityName>全半角问题</abilityName>
      <candidateList>
        <item>－</item>
      </candidateList>
      <explain>文本全半角错误。</explain>
      <paraID> 3CE3B72</paraID>
      <start>93</start>
      <end>94</end>
      <status>unmodified</status>
      <modifiedWord/>
      <trackRevisions>false</trackRevisions>
    </reviewItem>
    <reviewItem>
      <errorID>6be7fa8a-ac64-4b1d-bd72-767a5c281957</errorID>
      <errorWord>-</errorWord>
      <group>L1_Format</group>
      <groupName>格式问题</groupName>
      <ability>L2_HalfPunc_CN</ability>
      <abilityName>全半角问题</abilityName>
      <candidateList>
        <item>－</item>
      </candidateList>
      <explain>文本全半角错误。</explain>
      <paraID> 3CE3B72</paraID>
      <start>97</start>
      <end>98</end>
      <status>unmodified</status>
      <modifiedWord/>
      <trackRevisions>false</trackRevisions>
    </reviewItem>
    <reviewItem>
      <errorID>1bec15dd-8e0d-44d0-851d-2af5afe495f6</errorID>
      <errorWord>-</errorWord>
      <group>L1_Format</group>
      <groupName>格式问题</groupName>
      <ability>L2_HalfPunc_CN</ability>
      <abilityName>全半角问题</abilityName>
      <candidateList>
        <item>－</item>
      </candidateList>
      <explain>文本全半角错误。</explain>
      <paraID> 3CE3B72</paraID>
      <start>114</start>
      <end>115</end>
      <status>unmodified</status>
      <modifiedWord/>
      <trackRevisions>false</trackRevisions>
    </reviewItem>
    <reviewItem>
      <errorID>237c4b1b-e922-48ba-8feb-a0b5fcb6cde0</errorID>
      <errorWord>-</errorWord>
      <group>L1_Format</group>
      <groupName>格式问题</groupName>
      <ability>L2_HalfPunc_CN</ability>
      <abilityName>全半角问题</abilityName>
      <candidateList>
        <item>－</item>
      </candidateList>
      <explain>文本全半角错误。</explain>
      <paraID> 3CE3B72</paraID>
      <start>117</start>
      <end>118</end>
      <status>unmodified</status>
      <modifiedWord/>
      <trackRevisions>false</trackRevisions>
    </reviewItem>
    <reviewItem>
      <errorID>dc31aaca-aea4-4e62-bed6-5816be02d339</errorID>
      <errorWord>-</errorWord>
      <group>L1_Format</group>
      <groupName>格式问题</groupName>
      <ability>L2_HalfPunc_CN</ability>
      <abilityName>全半角问题</abilityName>
      <candidateList>
        <item>－</item>
      </candidateList>
      <explain>文本全半角错误。</explain>
      <paraID>4AE2B98A</paraID>
      <start>82</start>
      <end>83</end>
      <status>unmodified</status>
      <modifiedWord/>
      <trackRevisions>false</trackRevisions>
    </reviewItem>
    <reviewItem>
      <errorID>4c110f78-55f9-4c3a-a2f7-e7cb8a98c68c</errorID>
      <errorWord>-</errorWord>
      <group>L1_Format</group>
      <groupName>格式问题</groupName>
      <ability>L2_HalfPunc_CN</ability>
      <abilityName>全半角问题</abilityName>
      <candidateList>
        <item>－</item>
      </candidateList>
      <explain>文本全半角错误。</explain>
      <paraID>4AE2B98A</paraID>
      <start>85</start>
      <end>86</end>
      <status>unmodified</status>
      <modifiedWord/>
      <trackRevisions>false</trackRevisions>
    </reviewItem>
    <reviewItem>
      <errorID>a34a815b-4ad5-4fea-a2b1-7f58872482e4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6F932664</paraID>
      <start>0</start>
      <end>2</end>
      <status>unmodified</status>
      <modifiedWord/>
      <trackRevisions>false</trackRevisions>
    </reviewItem>
    <reviewItem>
      <errorID>a86d620a-b47a-4085-ab4c-c117d21bf748</errorID>
      <errorWord>-</errorWord>
      <group>L1_Format</group>
      <groupName>格式问题</groupName>
      <ability>L2_HalfPunc_CN</ability>
      <abilityName>全半角问题</abilityName>
      <candidateList>
        <item>－</item>
      </candidateList>
      <explain>文本全半角错误。</explain>
      <paraID>3A8EA428</paraID>
      <start>133</start>
      <end>134</end>
      <status>unmodified</status>
      <modifiedWord/>
      <trackRevisions>false</trackRevisions>
    </reviewItem>
    <reviewItem>
      <errorID>34997fbc-3d57-4cee-98b9-026dbf67cb2d</errorID>
      <errorWord>-</errorWord>
      <group>L1_Format</group>
      <groupName>格式问题</groupName>
      <ability>L2_HalfPunc_CN</ability>
      <abilityName>全半角问题</abilityName>
      <candidateList>
        <item>－</item>
      </candidateList>
      <explain>文本全半角错误。</explain>
      <paraID> 8C06C43</paraID>
      <start>100</start>
      <end>101</end>
      <status>unmodified</status>
      <modifiedWord/>
      <trackRevisions>false</trackRevisions>
    </reviewItem>
    <reviewItem>
      <errorID>43c88b84-7da5-496a-adfa-e16f152b1ab1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542B4C66</paraID>
      <start>0</start>
      <end>2</end>
      <status>unmodified</status>
      <modifiedWord/>
      <trackRevisions>false</trackRevisions>
    </reviewItem>
    <reviewItem>
      <errorID>0f742482-2145-4a52-8757-5a5ac8341e21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2CD9A972</paraID>
      <start>135</start>
      <end>136</end>
      <status>unmodified</status>
      <modifiedWord/>
      <trackRevisions>false</trackRevisions>
    </reviewItem>
    <reviewItem>
      <errorID>9a6497f1-cf03-4c8a-8866-a50cd4011e54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12D34FB3</paraID>
      <start>0</start>
      <end>2</end>
      <status>unmodified</status>
      <modifiedWord/>
      <trackRevisions>false</trackRevisions>
    </reviewItem>
    <reviewItem>
      <errorID>09935b83-a393-4a08-b0c0-23bd96f3bba1</errorID>
      <errorWord>-</errorWord>
      <group>L1_Format</group>
      <groupName>格式问题</groupName>
      <ability>L2_HalfPunc_CN</ability>
      <abilityName>全半角问题</abilityName>
      <candidateList>
        <item>－</item>
      </candidateList>
      <explain>文本全半角错误。</explain>
      <paraID>6FE943E6</paraID>
      <start>254</start>
      <end>255</end>
      <status>unmodified</status>
      <modifiedWord/>
      <trackRevisions>false</trackRevisions>
    </reviewItem>
    <reviewItem>
      <errorID>63629cc9-6b32-4bc7-9cd2-a8f0e0852f45</errorID>
      <errorWord>-</errorWord>
      <group>L1_Format</group>
      <groupName>格式问题</groupName>
      <ability>L2_HalfPunc_CN</ability>
      <abilityName>全半角问题</abilityName>
      <candidateList>
        <item>－</item>
      </candidateList>
      <explain>文本全半角错误。</explain>
      <paraID>4F65F84C</paraID>
      <start>149</start>
      <end>150</end>
      <status>unmodified</status>
      <modifiedWord/>
      <trackRevisions>false</trackRevisions>
    </reviewItem>
    <reviewItem>
      <errorID>54a93ffd-ddd5-4043-bb0d-a6d25f59d23c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7433DC1C</paraID>
      <start>0</start>
      <end>2</end>
      <status>unmodified</status>
      <modifiedWord/>
      <trackRevisions>false</trackRevisions>
    </reviewItem>
    <reviewItem>
      <errorID>f9f3f2a8-f2ee-4e29-a888-8b98f194ffef</errorID>
      <errorWord>-</errorWord>
      <group>L1_Format</group>
      <groupName>格式问题</groupName>
      <ability>L2_HalfPunc_CN</ability>
      <abilityName>全半角问题</abilityName>
      <candidateList>
        <item>－</item>
      </candidateList>
      <explain>文本全半角错误。</explain>
      <paraID>5002B3E9</paraID>
      <start>61</start>
      <end>62</end>
      <status>unmodified</status>
      <modifiedWord/>
      <trackRevisions>false</trackRevisions>
    </reviewItem>
    <reviewItem>
      <errorID>da91068d-e1bf-4e85-80f8-60bc54229621</errorID>
      <errorWord>-</errorWord>
      <group>L1_Format</group>
      <groupName>格式问题</groupName>
      <ability>L2_HalfPunc_CN</ability>
      <abilityName>全半角问题</abilityName>
      <candidateList>
        <item>－</item>
      </candidateList>
      <explain>文本全半角错误。</explain>
      <paraID>79BEDCB8</paraID>
      <start>21</start>
      <end>22</end>
      <status>unmodified</status>
      <modifiedWord/>
      <trackRevisions>false</trackRevisions>
    </reviewItem>
    <reviewItem>
      <errorID>53d82a04-a6e7-44d8-8a3a-99d8aac2f026</errorID>
      <errorWord>-</errorWord>
      <group>L1_Format</group>
      <groupName>格式问题</groupName>
      <ability>L2_HalfPunc_CN</ability>
      <abilityName>全半角问题</abilityName>
      <candidateList>
        <item>－</item>
      </candidateList>
      <explain>文本全半角错误。</explain>
      <paraID>79BEDCB8</paraID>
      <start>24</start>
      <end>25</end>
      <status>unmodified</status>
      <modifiedWord/>
      <trackRevisions>false</trackRevisions>
    </reviewItem>
    <reviewItem>
      <errorID>5194b1dc-c812-4621-985c-9ff657821c8c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19F3C9A7</paraID>
      <start>0</start>
      <end>2</end>
      <status>unmodified</status>
      <modifiedWord/>
      <trackRevisions>false</trackRevisions>
    </reviewItem>
    <reviewItem>
      <errorID>7e79698c-7d56-4c94-970d-80c8dc75d46f</errorID>
      <errorWord>-</errorWord>
      <group>L1_Format</group>
      <groupName>格式问题</groupName>
      <ability>L2_HalfPunc_CN</ability>
      <abilityName>全半角问题</abilityName>
      <candidateList>
        <item>－</item>
      </candidateList>
      <explain>文本全半角错误。</explain>
      <paraID>6FAB23B4</paraID>
      <start>46</start>
      <end>47</end>
      <status>unmodified</status>
      <modifiedWord/>
      <trackRevisions>false</trackRevisions>
    </reviewItem>
    <reviewItem>
      <errorID>3a439d6f-8dd7-44a0-9c0e-00f7d8d33f24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422578F8</paraID>
      <start>0</start>
      <end>2</end>
      <status>unmodified</status>
      <modifiedWord/>
      <trackRevisions>false</trackRevisions>
    </reviewItem>
    <reviewItem>
      <errorID>8c80739e-6467-4d6f-a988-5550f8aec738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405C3043</paraID>
      <start>246</start>
      <end>247</end>
      <status>unmodified</status>
      <modifiedWord/>
      <trackRevisions>false</trackRevisions>
    </reviewItem>
    <reviewItem>
      <errorID>391d3267-b95c-4bfb-8e82-196c5412f43e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37A398E3</paraID>
      <start>0</start>
      <end>2</end>
      <status>unmodified</status>
      <modifiedWord/>
      <trackRevisions>false</trackRevisions>
    </reviewItem>
    <reviewItem>
      <errorID>da599980-50d0-41f9-a92b-007628a5c743</errorID>
      <errorWord>-</errorWord>
      <group>L1_Format</group>
      <groupName>格式问题</groupName>
      <ability>L2_HalfPunc_CN</ability>
      <abilityName>全半角问题</abilityName>
      <candidateList>
        <item>－</item>
      </candidateList>
      <explain>文本全半角错误。</explain>
      <paraID>510D0923</paraID>
      <start>26</start>
      <end>27</end>
      <status>unmodified</status>
      <modifiedWord/>
      <trackRevisions>false</trackRevisions>
    </reviewItem>
    <reviewItem>
      <errorID>dade86a2-19c6-4a61-8545-a661f9d4bec9</errorID>
      <errorWord>-</errorWord>
      <group>L1_Format</group>
      <groupName>格式问题</groupName>
      <ability>L2_HalfPunc_CN</ability>
      <abilityName>全半角问题</abilityName>
      <candidateList>
        <item>－</item>
      </candidateList>
      <explain>文本全半角错误。</explain>
      <paraID>510D0923</paraID>
      <start>29</start>
      <end>30</end>
      <status>unmodified</status>
      <modifiedWord/>
      <trackRevisions>false</trackRevisions>
    </reviewItem>
    <reviewItem>
      <errorID>c65e631e-beff-4d1c-a3a5-14ef247c9c72</errorID>
      <errorWord>-</errorWord>
      <group>L1_Format</group>
      <groupName>格式问题</groupName>
      <ability>L2_HalfPunc_CN</ability>
      <abilityName>全半角问题</abilityName>
      <candidateList>
        <item>－</item>
      </candidateList>
      <explain>文本全半角错误。</explain>
      <paraID>510D0923</paraID>
      <start>277</start>
      <end>278</end>
      <status>unmodified</status>
      <modifiedWord/>
      <trackRevisions>false</trackRevisions>
    </reviewItem>
    <reviewItem>
      <errorID>ae99d315-089d-4ffa-8c3c-73a4cf74ece5</errorID>
      <errorWord>-</errorWord>
      <group>L1_Format</group>
      <groupName>格式问题</groupName>
      <ability>L2_HalfPunc_CN</ability>
      <abilityName>全半角问题</abilityName>
      <candidateList>
        <item>－</item>
      </candidateList>
      <explain>文本全半角错误。</explain>
      <paraID>510D0923</paraID>
      <start>280</start>
      <end>281</end>
      <status>unmodified</status>
      <modifiedWord/>
      <trackRevisions>false</trackRevisions>
    </reviewItem>
    <reviewItem>
      <errorID>de446ef2-7b37-4f04-a7c1-8f76a4998e82</errorID>
      <errorWord>-</errorWord>
      <group>L1_Format</group>
      <groupName>格式问题</groupName>
      <ability>L2_HalfPunc_CN</ability>
      <abilityName>全半角问题</abilityName>
      <candidateList>
        <item>－</item>
      </candidateList>
      <explain>文本全半角错误。</explain>
      <paraID>3BEFAB37</paraID>
      <start>324</start>
      <end>325</end>
      <status>unmodified</status>
      <modifiedWord/>
      <trackRevisions>false</trackRevisions>
    </reviewItem>
    <reviewItem>
      <errorID>a7f4c4fb-1152-4a3d-ad47-ebb643905b17</errorID>
      <errorWord>-</errorWord>
      <group>L1_Format</group>
      <groupName>格式问题</groupName>
      <ability>L2_HalfPunc_CN</ability>
      <abilityName>全半角问题</abilityName>
      <candidateList>
        <item>－</item>
      </candidateList>
      <explain>文本全半角错误。</explain>
      <paraID>3BEFAB37</paraID>
      <start>327</start>
      <end>328</end>
      <status>unmodified</status>
      <modifiedWord/>
      <trackRevisions>false</trackRevisions>
    </reviewItem>
    <reviewItem>
      <errorID>f859b15c-55b9-4497-a162-3dc77db7db5b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534DE67</paraID>
      <start>0</start>
      <end>3</end>
      <status>unmodified</status>
      <modifiedWord/>
      <trackRevisions>false</trackRevisions>
    </reviewItem>
    <reviewItem>
      <errorID>bee48e62-5408-44b7-90f0-dc11bd6349f2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4E7CF154</paraID>
      <start>0</start>
      <end>3</end>
      <status>unmodified</status>
      <modifiedWord/>
      <trackRevisions>false</trackRevisions>
    </reviewItem>
    <reviewItem>
      <errorID>985d243c-b357-4b85-80a5-be38ccb81b1b</errorID>
      <errorWord>-</errorWord>
      <group>L1_Format</group>
      <groupName>格式问题</groupName>
      <ability>L2_HalfPunc_CN</ability>
      <abilityName>全半角问题</abilityName>
      <candidateList>
        <item>－</item>
      </candidateList>
      <explain>文本全半角错误。</explain>
      <paraID>4E0B183E</paraID>
      <start>110</start>
      <end>111</end>
      <status>unmodified</status>
      <modifiedWord/>
      <trackRevisions>false</trackRevisions>
    </reviewItem>
    <reviewItem>
      <errorID>52a73a62-4d0b-41d7-a473-e5e82776fc7e</errorID>
      <errorWord>-</errorWord>
      <group>L1_Format</group>
      <groupName>格式问题</groupName>
      <ability>L2_HalfPunc_CN</ability>
      <abilityName>全半角问题</abilityName>
      <candidateList>
        <item>－</item>
      </candidateList>
      <explain>文本全半角错误。</explain>
      <paraID>6E65B22A</paraID>
      <start>72</start>
      <end>73</end>
      <status>unmodified</status>
      <modifiedWord/>
      <trackRevisions>false</trackRevisions>
    </reviewItem>
    <reviewItem>
      <errorID>545a0f3a-ecd6-47c6-8811-92e72f2d8fb8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484B76EC</paraID>
      <start>0</start>
      <end>3</end>
      <status>unmodified</status>
      <modifiedWord/>
      <trackRevisions>false</trackRevisions>
    </reviewItem>
    <reviewItem>
      <errorID>16cb8821-398e-47bb-8c12-459cd76d1a9d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47A75A7E</paraID>
      <start>0</start>
      <end>3</end>
      <status>unmodified</status>
      <modifiedWord/>
      <trackRevisions>false</trackRevisions>
    </reviewItem>
    <reviewItem>
      <errorID>baad909f-9cca-491d-962a-6c2e031e1325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36B54B6B</paraID>
      <start>0</start>
      <end>3</end>
      <status>unmodified</status>
      <modifiedWord/>
      <trackRevisions>false</trackRevisions>
    </reviewItem>
    <reviewItem>
      <errorID>8efa18a4-e62b-4ebb-a74d-d6160eb46b02</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7D32542A</paraID>
      <start>0</start>
      <end>3</end>
      <status>unmodified</status>
      <modifiedWord/>
      <trackRevisions>false</trackRevisions>
    </reviewItem>
    <reviewItem>
      <errorID>84541015-3413-4e45-b6f3-33f7ef2ad11d</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582E6ECE</paraID>
      <start>0</start>
      <end>3</end>
      <status>unmodified</status>
      <modifiedWord/>
      <trackRevisions>false</trackRevisions>
    </reviewItem>
    <reviewItem>
      <errorID>003e6741-e31f-4fb7-9ba7-4e4abf6aa1a8</errorID>
      <errorWord>新品系选育</errorWord>
      <group>L1_Political</group>
      <groupName>政治性问题</groupName>
      <ability>L2_Keyword</ability>
      <abilityName>固定表述</abilityName>
      <candidateList>
        <item>新品种选育</item>
      </candidateList>
      <explain>词汇“新品种选育”在特定场景下为固定表述形式，请确认此处的“新品系选育”是否存在不当。</explain>
      <paraID>582E6ECE</paraID>
      <start>23</start>
      <end>28</end>
      <status>unmodified</status>
      <modifiedWord/>
      <trackRevisions>false</trackRevisions>
    </reviewItem>
    <reviewItem>
      <errorID>5b09fa62-d7cb-4771-9df2-4f2176fc2028</errorID>
      <errorWord>-</errorWord>
      <group>L1_Format</group>
      <groupName>格式问题</groupName>
      <ability>L2_HalfPunc_CN</ability>
      <abilityName>全半角问题</abilityName>
      <candidateList>
        <item>－</item>
      </candidateList>
      <explain>文本全半角错误。</explain>
      <paraID>6B0ABE46</paraID>
      <start>222</start>
      <end>223</end>
      <status>unmodified</status>
      <modifiedWord/>
      <trackRevisions>false</trackRevisions>
    </reviewItem>
    <reviewItem>
      <errorID>3b6e9b32-ac08-42e8-8766-731c529145b3</errorID>
      <errorWord>-</errorWord>
      <group>L1_Format</group>
      <groupName>格式问题</groupName>
      <ability>L2_HalfPunc_CN</ability>
      <abilityName>全半角问题</abilityName>
      <candidateList>
        <item>－</item>
      </candidateList>
      <explain>文本全半角错误。</explain>
      <paraID>6B0ABE46</paraID>
      <start>225</start>
      <end>226</end>
      <status>unmodified</status>
      <modifiedWord/>
      <trackRevisions>false</trackRevisions>
    </reviewItem>
    <reviewItem>
      <errorID>0dfe0350-a655-4d58-b261-27210610032b</errorID>
      <errorWord>新品系选育</errorWord>
      <group>L1_Political</group>
      <groupName>政治性问题</groupName>
      <ability>L2_Keyword</ability>
      <abilityName>固定表述</abilityName>
      <candidateList>
        <item>新品种选育</item>
      </candidateList>
      <explain>词汇“新品种选育”在特定场景下为固定表述形式，请确认此处的“新品系选育”是否存在不当。</explain>
      <paraID>5B692D4C</paraID>
      <start>214</start>
      <end>219</end>
      <status>unmodified</status>
      <modifiedWord/>
      <trackRevisions>false</trackRevisions>
    </reviewItem>
    <reviewItem>
      <errorID>b5398bdd-2e0a-4f6a-b715-6e7507aacacc</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56DB7FE8</paraID>
      <start>0</start>
      <end>3</end>
      <status>unmodified</status>
      <modifiedWord/>
      <trackRevisions>false</trackRevisions>
    </reviewItem>
    <reviewItem>
      <errorID>3e6a41cb-4ff0-4d31-88b3-43c0461dd12d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67098E99</paraID>
      <start>56</start>
      <end>57</end>
      <status>unmodified</status>
      <modifiedWord/>
      <trackRevisions>false</trackRevisions>
    </reviewItem>
    <reviewItem>
      <errorID>eb00bb33-3bec-4c75-b6a2-f565269e7bb3</errorID>
      <errorWord>2-3个</errorWord>
      <group>L1_Punc</group>
      <groupName>标点问题</groupName>
      <ability>L2_Punc_CN</ability>
      <abilityName>标点符号问题</abilityName>
      <candidateList>
        <item>2～3个</item>
      </candidateList>
      <explain/>
      <paraID>67098E99</paraID>
      <start>108</start>
      <end>112</end>
      <status>unmodified</status>
      <modifiedWord/>
      <trackRevisions>false</trackRevisions>
    </reviewItem>
    <reviewItem>
      <errorID>27b19e32-46da-4807-8c98-f045a8b28018</errorID>
      <errorWord>8%-10%</errorWord>
      <group>L1_Knowledge</group>
      <groupName>知识性问题</groupName>
      <ability>L2_Knowledge</ability>
      <abilityName>其他知识</abilityName>
      <candidateList>
        <item>8%—10%</item>
      </candidateList>
      <explain>1. “8%-10%”中的单位“%”仅出现在后一个数字上，容易引起歧义；根据《现代汉语标点符号数字用法规范手册》，数字表示范围两边需要使用统一的格式。2. 根据标点国标 4.13 中的规则，数字、时间或地域连接符应使用（视觉上更长的）“—”或“～”。</explain>
      <paraID>67098E99</paraID>
      <start>208</start>
      <end>214</end>
      <status>unmodified</status>
      <modifiedWord/>
      <trackRevisions>false</trackRevisions>
    </reviewItem>
    <reviewItem>
      <errorID>507050d6-969d-474e-a197-6194c7d19afc</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39C9C816</paraID>
      <start>0</start>
      <end>3</end>
      <status>unmodified</status>
      <modifiedWord/>
      <trackRevisions>false</trackRevisions>
    </reviewItem>
    <reviewItem>
      <errorID>3ab54e68-46a9-4f36-b7cf-fa5de6521553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615F30B1</paraID>
      <start>21</start>
      <end>22</end>
      <status>unmodified</status>
      <modifiedWord/>
      <trackRevisions>false</trackRevisions>
    </reviewItem>
    <reviewItem>
      <errorID>2a1d7bfc-6b9a-4b16-b997-08a975c83837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615F30B1</paraID>
      <start>158</start>
      <end>159</end>
      <status>unmodified</status>
      <modifiedWord/>
      <trackRevisions>false</trackRevisions>
    </reviewItem>
    <reviewItem>
      <errorID>df7b72b3-3287-4f31-a4e3-c27fa6b037e4</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4EC1FF32</paraID>
      <start>0</start>
      <end>3</end>
      <status>unmodified</status>
      <modifiedWord/>
      <trackRevisions>false</trackRevisions>
    </reviewItem>
    <reviewItem>
      <errorID>5937cba3-c2f6-4d27-8639-15e2dbc20489</errorID>
      <errorWord>~</errorWord>
      <group>L1_Format</group>
      <groupName>格式问题</groupName>
      <ability>L2_HalfPunc_CN</ability>
      <abilityName>全半角问题</abilityName>
      <candidateList>
        <item>～</item>
      </candidateList>
      <explain>文本全半角错误。</explain>
      <paraID>74055D0C</paraID>
      <start>163</start>
      <end>164</end>
      <status>unmodified</status>
      <modifiedWord/>
      <trackRevisions>false</trackRevisions>
    </reviewItem>
    <reviewItem>
      <errorID>b971a61c-46ac-4b7d-9d02-f078fbca6ada</errorID>
      <errorWord>~</errorWord>
      <group>L1_Format</group>
      <groupName>格式问题</groupName>
      <ability>L2_HalfPunc_CN</ability>
      <abilityName>全半角问题</abilityName>
      <candidateList>
        <item>～</item>
      </candidateList>
      <explain>文本全半角错误。</explain>
      <paraID>74055D0C</paraID>
      <start>184</start>
      <end>185</end>
      <status>unmodified</status>
      <modifiedWord/>
      <trackRevisions>false</trackRevisions>
    </reviewItem>
    <reviewItem>
      <errorID>06c80719-318a-408f-9b27-21272f146016</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4B24BDE7</paraID>
      <start>0</start>
      <end>3</end>
      <status>unmodified</status>
      <modifiedWord/>
      <trackRevisions>false</trackRevisions>
    </reviewItem>
    <reviewItem>
      <errorID>7d12de4d-780f-44e1-9702-e68afc535b1f</errorID>
      <errorWord>-</errorWord>
      <group>L1_Format</group>
      <groupName>格式问题</groupName>
      <ability>L2_HalfPunc_CN</ability>
      <abilityName>全半角问题</abilityName>
      <candidateList>
        <item>－</item>
      </candidateList>
      <explain>文本全半角错误。</explain>
      <paraID>38924998</paraID>
      <start>46</start>
      <end>47</end>
      <status>unmodified</status>
      <modifiedWord/>
      <trackRevisions>false</trackRevisions>
    </reviewItem>
    <reviewItem>
      <errorID>4c8bdf14-f125-40de-8bee-938081f381b1</errorID>
      <errorWord>-</errorWord>
      <group>L1_Format</group>
      <groupName>格式问题</groupName>
      <ability>L2_HalfPunc_CN</ability>
      <abilityName>全半角问题</abilityName>
      <candidateList>
        <item>－</item>
      </candidateList>
      <explain>文本全半角错误。</explain>
      <paraID>4CBCBE8F</paraID>
      <start>15</start>
      <end>16</end>
      <status>unmodified</status>
      <modifiedWord/>
      <trackRevisions>false</trackRevisions>
    </reviewItem>
    <reviewItem>
      <errorID>ef401c1d-7777-4578-a4b7-67e914b19d1c</errorID>
      <errorWord>~</errorWord>
      <group>L1_Format</group>
      <groupName>格式问题</groupName>
      <ability>L2_HalfPunc_CN</ability>
      <abilityName>全半角问题</abilityName>
      <candidateList>
        <item>～</item>
      </candidateList>
      <explain>文本全半角错误。</explain>
      <paraID>4CBCBE8F</paraID>
      <start>28</start>
      <end>29</end>
      <status>unmodified</status>
      <modifiedWord/>
      <trackRevisions>false</trackRevisions>
    </reviewItem>
    <reviewItem>
      <errorID>c8997e75-401d-45b7-a1d9-58f078f62b86</errorID>
      <errorWord>~</errorWord>
      <group>L1_Format</group>
      <groupName>格式问题</groupName>
      <ability>L2_HalfPunc_CN</ability>
      <abilityName>全半角问题</abilityName>
      <candidateList>
        <item>～</item>
      </candidateList>
      <explain>文本全半角错误。</explain>
      <paraID>4CBCBE8F</paraID>
      <start>102</start>
      <end>103</end>
      <status>unmodified</status>
      <modifiedWord/>
      <trackRevisions>false</trackRevisions>
    </reviewItem>
    <reviewItem>
      <errorID>d82c7c0c-0e9a-483f-acef-363e3a9302e2</errorID>
      <errorWord>~</errorWord>
      <group>L1_Format</group>
      <groupName>格式问题</groupName>
      <ability>L2_HalfPunc_CN</ability>
      <abilityName>全半角问题</abilityName>
      <candidateList>
        <item>～</item>
      </candidateList>
      <explain>文本全半角错误。</explain>
      <paraID>4CBCBE8F</paraID>
      <start>127</start>
      <end>128</end>
      <status>unmodified</status>
      <modifiedWord/>
      <trackRevisions>false</trackRevisions>
    </reviewItem>
    <reviewItem>
      <errorID>fb50ab48-3dcb-4316-a579-2ba13d3c0396</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51A3353E</paraID>
      <start>0</start>
      <end>3</end>
      <status>unmodified</status>
      <modifiedWord/>
      <trackRevisions>false</trackRevisions>
    </reviewItem>
    <reviewItem>
      <errorID>668d6d7c-6ee3-4aea-b181-41dda5cb37c2</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680EA262</paraID>
      <start>0</start>
      <end>3</end>
      <status>unmodified</status>
      <modifiedWord/>
      <trackRevisions>false</trackRevisions>
    </reviewItem>
    <reviewItem>
      <errorID>88371201-0a30-415d-9e22-8b7493d96a7a</errorID>
      <errorWord>~</errorWord>
      <group>L1_Format</group>
      <groupName>格式问题</groupName>
      <ability>L2_HalfPunc_CN</ability>
      <abilityName>全半角问题</abilityName>
      <candidateList>
        <item>～</item>
      </candidateList>
      <explain>文本全半角错误。</explain>
      <paraID>66AF6BFA</paraID>
      <start>130</start>
      <end>131</end>
      <status>unmodified</status>
      <modifiedWord/>
      <trackRevisions>false</trackRevisions>
    </reviewItem>
    <reviewItem>
      <errorID>03ff349b-4821-4a46-9def-f47adcee3339</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181A925B</paraID>
      <start>0</start>
      <end>3</end>
      <status>unmodified</status>
      <modifiedWord/>
      <trackRevisions>false</trackRevisions>
    </reviewItem>
    <reviewItem>
      <errorID>b7b0c289-ab93-4a14-b31a-6895f25f7088</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3EB5042</paraID>
      <start>0</start>
      <end>3</end>
      <status>unmodified</status>
      <modifiedWord/>
      <trackRevisions>false</trackRevisions>
    </reviewItem>
    <reviewItem>
      <errorID>4f2bcf2e-ccaf-4151-b099-4adeff0a61c2</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6BF36520</paraID>
      <start>0</start>
      <end>3</end>
      <status>unmodified</status>
      <modifiedWord/>
      <trackRevisions>false</trackRevisions>
    </reviewItem>
    <reviewItem>
      <errorID>1f33a21e-9547-4370-a972-37d7167793bb</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584D5E43</paraID>
      <start>0</start>
      <end>3</end>
      <status>unmodified</status>
      <modifiedWord/>
      <trackRevisions>false</trackRevisions>
    </reviewItem>
    <reviewItem>
      <errorID>60d16a7a-bfbd-41e3-85b9-7637325cc5b3</errorID>
      <errorWord>-</errorWord>
      <group>L1_Format</group>
      <groupName>格式问题</groupName>
      <ability>L2_HalfPunc_CN</ability>
      <abilityName>全半角问题</abilityName>
      <candidateList>
        <item>－</item>
      </candidateList>
      <explain>文本全半角错误。</explain>
      <paraID>10C0B8FD</paraID>
      <start>31</start>
      <end>32</end>
      <status>unmodified</status>
      <modifiedWord/>
      <trackRevisions>false</trackRevisions>
    </reviewItem>
    <reviewItem>
      <errorID>cc4d446d-6460-49a7-8421-4a10984a3641</errorID>
      <errorWord>-</errorWord>
      <group>L1_Format</group>
      <groupName>格式问题</groupName>
      <ability>L2_HalfPunc_CN</ability>
      <abilityName>全半角问题</abilityName>
      <candidateList>
        <item>－</item>
      </candidateList>
      <explain>文本全半角错误。</explain>
      <paraID>10C0B8FD</paraID>
      <start>34</start>
      <end>35</end>
      <status>unmodified</status>
      <modifiedWord/>
      <trackRevisions>false</trackRevisions>
    </reviewItem>
    <reviewItem>
      <errorID>550a61f8-0889-4377-a27a-a61b79ee882b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7044F0B3</paraID>
      <start>40</start>
      <end>41</end>
      <status>unmodified</status>
      <modifiedWord/>
      <trackRevisions>false</trackRevisions>
    </reviewItem>
    <reviewItem>
      <errorID>2150f745-0df1-4035-8360-66e5da1fbc77</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4D69168B</paraID>
      <start>0</start>
      <end>3</end>
      <status>unmodified</status>
      <modifiedWord/>
      <trackRevisions>false</trackRevisions>
    </reviewItem>
    <reviewItem>
      <errorID>6448f78b-8534-44aa-a907-9fbee68788be</errorID>
      <errorWord>-</errorWord>
      <group>L1_Format</group>
      <groupName>格式问题</groupName>
      <ability>L2_HalfPunc_CN</ability>
      <abilityName>全半角问题</abilityName>
      <candidateList>
        <item>－</item>
      </candidateList>
      <explain>文本全半角错误。</explain>
      <paraID>7881E6B4</paraID>
      <start>77</start>
      <end>78</end>
      <status>unmodified</status>
      <modifiedWord/>
      <trackRevisions>false</trackRevisions>
    </reviewItem>
    <reviewItem>
      <errorID>cefce8be-5d8b-4c54-825b-9a0210bcbbc5</errorID>
      <errorWord>-</errorWord>
      <group>L1_Format</group>
      <groupName>格式问题</groupName>
      <ability>L2_HalfPunc_CN</ability>
      <abilityName>全半角问题</abilityName>
      <candidateList>
        <item>－</item>
      </candidateList>
      <explain>文本全半角错误。</explain>
      <paraID>7881E6B4</paraID>
      <start>225</start>
      <end>226</end>
      <status>unmodified</status>
      <modifiedWord/>
      <trackRevisions>false</trackRevisions>
    </reviewItem>
    <reviewItem>
      <errorID>123042d9-8cb5-4b9f-b4af-5e0cb40beafc</errorID>
      <errorWord>-</errorWord>
      <group>L1_Format</group>
      <groupName>格式问题</groupName>
      <ability>L2_HalfPunc_CN</ability>
      <abilityName>全半角问题</abilityName>
      <candidateList>
        <item>－</item>
      </candidateList>
      <explain>文本全半角错误。</explain>
      <paraID>7881E6B4</paraID>
      <start>230</start>
      <end>231</end>
      <status>unmodified</status>
      <modifiedWord/>
      <trackRevisions>false</trackRevisions>
    </reviewItem>
    <reviewItem>
      <errorID>76015f8d-5b8f-4e5c-b410-852a668c77a7</errorID>
      <errorWord>-</errorWord>
      <group>L1_Format</group>
      <groupName>格式问题</groupName>
      <ability>L2_HalfPunc_CN</ability>
      <abilityName>全半角问题</abilityName>
      <candidateList>
        <item>－</item>
      </candidateList>
      <explain>文本全半角错误。</explain>
      <paraID>7881E6B4</paraID>
      <start>235</start>
      <end>236</end>
      <status>unmodified</status>
      <modifiedWord/>
      <trackRevisions>false</trackRevisions>
    </reviewItem>
    <reviewItem>
      <errorID>06037dd2-7c2e-4ff2-a001-788a7ae6f24b</errorID>
      <errorWord>~</errorWord>
      <group>L1_Format</group>
      <groupName>格式问题</groupName>
      <ability>L2_HalfPunc_CN</ability>
      <abilityName>全半角问题</abilityName>
      <candidateList>
        <item>～</item>
      </candidateList>
      <explain>文本全半角错误。</explain>
      <paraID>4F54472F</paraID>
      <start>22</start>
      <end>23</end>
      <status>unmodified</status>
      <modifiedWord/>
      <trackRevisions>false</trackRevisions>
    </reviewItem>
    <reviewItem>
      <errorID>8437d8a3-8139-4614-afdd-7ee01c46c681</errorID>
      <errorWord>~</errorWord>
      <group>L1_Format</group>
      <groupName>格式问题</groupName>
      <ability>L2_HalfPunc_CN</ability>
      <abilityName>全半角问题</abilityName>
      <candidateList>
        <item>～</item>
      </candidateList>
      <explain>文本全半角错误。</explain>
      <paraID>4F54472F</paraID>
      <start>114</start>
      <end>115</end>
      <status>unmodified</status>
      <modifiedWord/>
      <trackRevisions>false</trackRevisions>
    </reviewItem>
    <reviewItem>
      <errorID>9230fcd3-2a67-4400-aaab-349b95450251</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E61B49D</paraID>
      <start>0</start>
      <end>3</end>
      <status>unmodified</status>
      <modifiedWord/>
      <trackRevisions>false</trackRevisions>
    </reviewItem>
    <reviewItem>
      <errorID>21b31e01-1b65-4805-9026-a4ca24625df2</errorID>
      <errorWord>-</errorWord>
      <group>L1_Format</group>
      <groupName>格式问题</groupName>
      <ability>L2_HalfPunc_CN</ability>
      <abilityName>全半角问题</abilityName>
      <candidateList>
        <item>－</item>
      </candidateList>
      <explain>文本全半角错误。</explain>
      <paraID>1F993D5C</paraID>
      <start>94</start>
      <end>95</end>
      <status>unmodified</status>
      <modifiedWord/>
      <trackRevisions>false</trackRevisions>
    </reviewItem>
    <reviewItem>
      <errorID>ec99d065-7fab-46e4-a8d5-b40c4e0cb4a5</errorID>
      <errorWord>-</errorWord>
      <group>L1_Format</group>
      <groupName>格式问题</groupName>
      <ability>L2_HalfPunc_CN</ability>
      <abilityName>全半角问题</abilityName>
      <candidateList>
        <item>－</item>
      </candidateList>
      <explain>文本全半角错误。</explain>
      <paraID>1F993D5C</paraID>
      <start>99</start>
      <end>100</end>
      <status>unmodified</status>
      <modifiedWord/>
      <trackRevisions>false</trackRevisions>
    </reviewItem>
    <reviewItem>
      <errorID>779f09ff-8aab-4299-9416-cef91a427864</errorID>
      <errorWord>-</errorWord>
      <group>L1_Format</group>
      <groupName>格式问题</groupName>
      <ability>L2_HalfPunc_CN</ability>
      <abilityName>全半角问题</abilityName>
      <candidateList>
        <item>－</item>
      </candidateList>
      <explain>文本全半角错误。</explain>
      <paraID>1F993D5C</paraID>
      <start>257</start>
      <end>258</end>
      <status>unmodified</status>
      <modifiedWord/>
      <trackRevisions>false</trackRevisions>
    </reviewItem>
    <reviewItem>
      <errorID>8882cc74-9008-4d91-bd51-64cb851c1cfb</errorID>
      <errorWord>-</errorWord>
      <group>L1_Format</group>
      <groupName>格式问题</groupName>
      <ability>L2_HalfPunc_CN</ability>
      <abilityName>全半角问题</abilityName>
      <candidateList>
        <item>－</item>
      </candidateList>
      <explain>文本全半角错误。</explain>
      <paraID>1F993D5C</paraID>
      <start>262</start>
      <end>263</end>
      <status>unmodified</status>
      <modifiedWord/>
      <trackRevisions>false</trackRevisions>
    </reviewItem>
    <reviewItem>
      <errorID>b79d0f03-988b-4551-9e6a-a6bacb15d9e5</errorID>
      <errorWord>-</errorWord>
      <group>L1_Format</group>
      <groupName>格式问题</groupName>
      <ability>L2_HalfPunc_CN</ability>
      <abilityName>全半角问题</abilityName>
      <candidateList>
        <item>－</item>
      </candidateList>
      <explain>文本全半角错误。</explain>
      <paraID>1F993D5C</paraID>
      <start>267</start>
      <end>268</end>
      <status>unmodified</status>
      <modifiedWord/>
      <trackRevisions>false</trackRevisions>
    </reviewItem>
    <reviewItem>
      <errorID>f38f445d-fa43-4a02-a87e-4f3c528468f5</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774393E</paraID>
      <start>0</start>
      <end>3</end>
      <status>unmodified</status>
      <modifiedWord/>
      <trackRevisions>false</trackRevisions>
    </reviewItem>
    <reviewItem>
      <errorID>5a91b35a-4562-4480-b777-40c0e36aaf7c</errorID>
      <errorWord>-</errorWord>
      <group>L1_Format</group>
      <groupName>格式问题</groupName>
      <ability>L2_HalfPunc_CN</ability>
      <abilityName>全半角问题</abilityName>
      <candidateList>
        <item>－</item>
      </candidateList>
      <explain>文本全半角错误。</explain>
      <paraID>1FF51EB0</paraID>
      <start>29</start>
      <end>30</end>
      <status>unmodified</status>
      <modifiedWord/>
      <trackRevisions>false</trackRevisions>
    </reviewItem>
    <reviewItem>
      <errorID>fca1f5c1-e89b-4193-9a70-8824b3edb84c</errorID>
      <errorWord>(</errorWord>
      <group>L1_Format</group>
      <groupName>格式问题</groupName>
      <ability>L2_HalfPunc_CN</ability>
      <abilityName>全半角问题</abilityName>
      <candidateList>
        <item>（</item>
      </candidateList>
      <explain>文本全半角错误。</explain>
      <paraID>422FA9E7</paraID>
      <start>211</start>
      <end>212</end>
      <status>unmodified</status>
      <modifiedWord/>
      <trackRevisions>false</trackRevisions>
    </reviewItem>
    <reviewItem>
      <errorID>e91e78e5-930e-4e78-a4f9-3414d08237ec</errorID>
      <errorWord>)</errorWord>
      <group>L1_Format</group>
      <groupName>格式问题</groupName>
      <ability>L2_HalfPunc_CN</ability>
      <abilityName>全半角问题</abilityName>
      <candidateList>
        <item>）</item>
      </candidateList>
      <explain>文本全半角错误。</explain>
      <paraID>422FA9E7</paraID>
      <start>216</start>
      <end>217</end>
      <status>unmodified</status>
      <modifiedWord/>
      <trackRevisions>false</trackRevisions>
    </reviewItem>
    <reviewItem>
      <errorID>d877ae9c-9317-4e66-9450-7ab410fc9c57</errorID>
      <errorWord>(</errorWord>
      <group>L1_Format</group>
      <groupName>格式问题</groupName>
      <ability>L2_HalfPunc_CN</ability>
      <abilityName>全半角问题</abilityName>
      <candidateList>
        <item>（</item>
      </candidateList>
      <explain>文本全半角错误。</explain>
      <paraID>422FA9E7</paraID>
      <start>224</start>
      <end>225</end>
      <status>unmodified</status>
      <modifiedWord/>
      <trackRevisions>false</trackRevisions>
    </reviewItem>
    <reviewItem>
      <errorID>12aff667-9179-410b-a895-80fc34bb3310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422FA9E7</paraID>
      <start>228</start>
      <end>229</end>
      <status>unmodified</status>
      <modifiedWord/>
      <trackRevisions>false</trackRevisions>
    </reviewItem>
    <reviewItem>
      <errorID>99edfe6d-4ed3-4b08-9af4-7f44cbb64dca</errorID>
      <errorWord>)</errorWord>
      <group>L1_Format</group>
      <groupName>格式问题</groupName>
      <ability>L2_HalfPunc_CN</ability>
      <abilityName>全半角问题</abilityName>
      <candidateList>
        <item>）</item>
      </candidateList>
      <explain>文本全半角错误。</explain>
      <paraID>422FA9E7</paraID>
      <start>231</start>
      <end>232</end>
      <status>unmodified</status>
      <modifiedWord/>
      <trackRevisions>false</trackRevisions>
    </reviewItem>
    <reviewItem>
      <errorID>a0edcb55-4451-44d2-a0ad-6ce215f98dc3</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5E2145F</paraID>
      <start>0</start>
      <end>3</end>
      <status>unmodified</status>
      <modifiedWord/>
      <trackRevisions>false</trackRevisions>
    </reviewItem>
    <reviewItem>
      <errorID>70470510-fcc7-44de-b061-8367959c841a</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33514C0F</paraID>
      <start>0</start>
      <end>3</end>
      <status>unmodified</status>
      <modifiedWord/>
      <trackRevisions>false</trackRevisions>
    </reviewItem>
    <reviewItem>
      <errorID>89dc3b14-2484-4f33-ade2-2729c5f281bf</errorID>
      <errorWord>-</errorWord>
      <group>L1_Format</group>
      <groupName>格式问题</groupName>
      <ability>L2_HalfPunc_CN</ability>
      <abilityName>全半角问题</abilityName>
      <candidateList>
        <item>－</item>
      </candidateList>
      <explain>文本全半角错误。</explain>
      <paraID> 5687B84</paraID>
      <start>225</start>
      <end>226</end>
      <status>unmodified</status>
      <modifiedWord/>
      <trackRevisions>false</trackRevisions>
    </reviewItem>
    <reviewItem>
      <errorID>284e53c8-46f6-45eb-97a3-58ed1dbc5230</errorID>
      <errorWord>-</errorWord>
      <group>L1_Format</group>
      <groupName>格式问题</groupName>
      <ability>L2_HalfPunc_CN</ability>
      <abilityName>全半角问题</abilityName>
      <candidateList>
        <item>－</item>
      </candidateList>
      <explain>文本全半角错误。</explain>
      <paraID> 5687B84</paraID>
      <start>228</start>
      <end>229</end>
      <status>unmodified</status>
      <modifiedWord/>
      <trackRevisions>false</trackRevisions>
    </reviewItem>
    <reviewItem>
      <errorID>1d337d27-d00d-41d1-8334-9addcb214632</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712B4FC1</paraID>
      <start>209</start>
      <end>215</end>
      <status>modified</status>
      <modifiedWord>5%—10%</modifiedWord>
      <trackRevisions>false</trackRevisions>
    </reviewItem>
    <reviewItem>
      <errorID>30983436-eb4b-497c-ac9a-c8e794e3500f</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5FE7178E</paraID>
      <start>0</start>
      <end>3</end>
      <status>unmodified</status>
      <modifiedWord/>
      <trackRevisions>false</trackRevisions>
    </reviewItem>
    <reviewItem>
      <errorID>874b4924-1318-4cf8-a072-590a0e298653</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75FDD14C</paraID>
      <start>0</start>
      <end>3</end>
      <status>unmodified</status>
      <modifiedWord/>
      <trackRevisions>false</trackRevisions>
    </reviewItem>
    <reviewItem>
      <errorID>5ea93c57-26be-4f1e-9fe5-80ffbc291935</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5F7953E4</paraID>
      <start>0</start>
      <end>3</end>
      <status>unmodified</status>
      <modifiedWord/>
      <trackRevisions>false</trackRevisions>
    </reviewItem>
    <reviewItem>
      <errorID>2e6d7652-ad7d-44d9-b691-d20083d69032</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118216D4</paraID>
      <start>0</start>
      <end>3</end>
      <status>unmodified</status>
      <modifiedWord/>
      <trackRevisions>false</trackRevisions>
    </reviewItem>
    <reviewItem>
      <errorID>bf8517fc-4af0-4d65-adc3-6a753fdd47fb</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38B95D3</paraID>
      <start>0</start>
      <end>3</end>
      <status>unmodified</status>
      <modifiedWord/>
      <trackRevisions>false</trackRevisions>
    </reviewItem>
    <reviewItem>
      <errorID>7ea09807-8a40-4923-9a91-21357e4a4d8b</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20A9A937</paraID>
      <start>0</start>
      <end>3</end>
      <status>unmodified</status>
      <modifiedWord/>
      <trackRevisions>false</trackRevisions>
    </reviewItem>
    <reviewItem>
      <errorID>0e266627-2952-4b49-b637-3d15e51d43dc</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2A1036CE</paraID>
      <start>0</start>
      <end>3</end>
      <status>unmodified</status>
      <modifiedWord/>
      <trackRevisions>false</trackRevisions>
    </reviewItem>
    <reviewItem>
      <errorID>d40a51c8-e641-4886-84a0-eb1c4953c8d4</errorID>
      <errorWord>-</errorWord>
      <group>L1_Format</group>
      <groupName>格式问题</groupName>
      <ability>L2_HalfPunc_CN</ability>
      <abilityName>全半角问题</abilityName>
      <candidateList>
        <item>－</item>
      </candidateList>
      <explain>文本全半角错误。</explain>
      <paraID>7D008DCD</paraID>
      <start>207</start>
      <end>208</end>
      <status>unmodified</status>
      <modifiedWord/>
      <trackRevisions>false</trackRevisions>
    </reviewItem>
    <reviewItem>
      <errorID>a60d10f4-aa01-437d-8edd-d46e48013f2a</errorID>
      <errorWord>-</errorWord>
      <group>L1_Format</group>
      <groupName>格式问题</groupName>
      <ability>L2_HalfPunc_CN</ability>
      <abilityName>全半角问题</abilityName>
      <candidateList>
        <item>－</item>
      </candidateList>
      <explain>文本全半角错误。</explain>
      <paraID>7D008DCD</paraID>
      <start>209</start>
      <end>210</end>
      <status>unmodified</status>
      <modifiedWord/>
      <trackRevisions>false</trackRevisions>
    </reviewItem>
    <reviewItem>
      <errorID>bc764751-9640-4490-81f0-05176f1bcf7f</errorID>
      <errorWord>-</errorWord>
      <group>L1_Format</group>
      <groupName>格式问题</groupName>
      <ability>L2_HalfPunc_CN</ability>
      <abilityName>全半角问题</abilityName>
      <candidateList>
        <item>－</item>
      </candidateList>
      <explain>文本全半角错误。</explain>
      <paraID>7C153B5D</paraID>
      <start>26</start>
      <end>27</end>
      <status>unmodified</status>
      <modifiedWord/>
      <trackRevisions>false</trackRevisions>
    </reviewItem>
    <reviewItem>
      <errorID>0bde46b3-5074-41b2-a83c-70775848d392</errorID>
      <errorWord>-</errorWord>
      <group>L1_Format</group>
      <groupName>格式问题</groupName>
      <ability>L2_HalfPunc_CN</ability>
      <abilityName>全半角问题</abilityName>
      <candidateList>
        <item>－</item>
      </candidateList>
      <explain>文本全半角错误。</explain>
      <paraID>7C153B5D</paraID>
      <start>60</start>
      <end>61</end>
      <status>unmodified</status>
      <modifiedWord/>
      <trackRevisions>false</trackRevisions>
    </reviewItem>
    <reviewItem>
      <errorID>8431c1a1-bff7-4a56-a1aa-212a83b90a21</errorID>
      <errorWord>-</errorWord>
      <group>L1_Format</group>
      <groupName>格式问题</groupName>
      <ability>L2_HalfPunc_CN</ability>
      <abilityName>全半角问题</abilityName>
      <candidateList>
        <item>－</item>
      </candidateList>
      <explain>文本全半角错误。</explain>
      <paraID>7C153B5D</paraID>
      <start>62</start>
      <end>63</end>
      <status>unmodified</status>
      <modifiedWord/>
      <trackRevisions>false</trackRevisions>
    </reviewItem>
    <reviewItem>
      <errorID>d0f73b2a-8b6e-4846-af42-7a979df523e6</errorID>
      <errorWord>-</errorWord>
      <group>L1_Format</group>
      <groupName>格式问题</groupName>
      <ability>L2_HalfPunc_CN</ability>
      <abilityName>全半角问题</abilityName>
      <candidateList>
        <item>－</item>
      </candidateList>
      <explain>文本全半角错误。</explain>
      <paraID>7C153B5D</paraID>
      <start>241</start>
      <end>242</end>
      <status>unmodified</status>
      <modifiedWord/>
      <trackRevisions>false</trackRevisions>
    </reviewItem>
    <reviewItem>
      <errorID>32acb5f4-c2bd-40f6-a5e6-db0f642f28a3</errorID>
      <errorWord>-</errorWord>
      <group>L1_Format</group>
      <groupName>格式问题</groupName>
      <ability>L2_HalfPunc_CN</ability>
      <abilityName>全半角问题</abilityName>
      <candidateList>
        <item>－</item>
      </candidateList>
      <explain>文本全半角错误。</explain>
      <paraID>7C153B5D</paraID>
      <start>243</start>
      <end>244</end>
      <status>unmodified</status>
      <modifiedWord/>
      <trackRevisions>false</trackRevisions>
    </reviewItem>
    <reviewItem>
      <errorID>17a1ef63-238a-45db-a304-dc55e8601d50</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28F25B7D</paraID>
      <start>0</start>
      <end>3</end>
      <status>unmodified</status>
      <modifiedWord/>
      <trackRevisions>false</trackRevisions>
    </reviewItem>
    <reviewItem>
      <errorID>f7b08182-94cd-4a6b-9940-0f4ba2358611</errorID>
      <errorWord>30%-100%</errorWord>
      <group>L1_Knowledge</group>
      <groupName>知识性问题</groupName>
      <ability>L2_Knowledge</ability>
      <abilityName>其他知识</abilityName>
      <candidateList>
        <item>30%—100%</item>
      </candidateList>
      <explain>1. “30%-100%”中的单位“%”仅出现在后一个数字上，容易引起歧义；根据《现代汉语标点符号数字用法规范手册》，数字表示范围两边需要使用统一的格式。2.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5408E95F</paraID>
      <start>78</start>
      <end>86</end>
      <status>unmodified</status>
      <modifiedWord/>
      <trackRevisions>false</trackRevisions>
    </reviewItem>
    <reviewItem>
      <errorID>532253d1-2b22-40c9-a4b8-871190dc59d4</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489D66B5</paraID>
      <start>0</start>
      <end>3</end>
      <status>unmodified</status>
      <modifiedWord/>
      <trackRevisions>false</trackRevisions>
    </reviewItem>
    <reviewItem>
      <errorID>ef3ebc19-e0ee-46af-945c-f8805c1d7822</errorID>
      <errorWord>-</errorWord>
      <group>L1_Format</group>
      <groupName>格式问题</groupName>
      <ability>L2_HalfPunc_CN</ability>
      <abilityName>全半角问题</abilityName>
      <candidateList>
        <item>－</item>
      </candidateList>
      <explain>文本全半角错误。</explain>
      <paraID>489D66B5</paraID>
      <start>21</start>
      <end>22</end>
      <status>unmodified</status>
      <modifiedWord/>
      <trackRevisions>false</trackRevisions>
    </reviewItem>
    <reviewItem>
      <errorID>fd6026bd-a92c-4eab-83a2-8cafd9597360</errorID>
      <errorWord>-</errorWord>
      <group>L1_Format</group>
      <groupName>格式问题</groupName>
      <ability>L2_HalfPunc_CN</ability>
      <abilityName>全半角问题</abilityName>
      <candidateList>
        <item>－</item>
      </candidateList>
      <explain>文本全半角错误。</explain>
      <paraID> 3F42B62</paraID>
      <start>62</start>
      <end>63</end>
      <status>unmodified</status>
      <modifiedWord/>
      <trackRevisions>false</trackRevisions>
    </reviewItem>
    <reviewItem>
      <errorID>8dc04706-047f-4cfc-a10f-c4fa335aa260</errorID>
      <errorWord>-</errorWord>
      <group>L1_Format</group>
      <groupName>格式问题</groupName>
      <ability>L2_HalfPunc_CN</ability>
      <abilityName>全半角问题</abilityName>
      <candidateList>
        <item>－</item>
      </candidateList>
      <explain>文本全半角错误。</explain>
      <paraID> 3F42B62</paraID>
      <start>65</start>
      <end>66</end>
      <status>unmodified</status>
      <modifiedWord/>
      <trackRevisions>false</trackRevisions>
    </reviewItem>
    <reviewItem>
      <errorID>d4564fe0-5bc4-44e7-ad2a-ca24431169e3</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6DA399A6</paraID>
      <start>0</start>
      <end>3</end>
      <status>unmodified</status>
      <modifiedWord/>
      <trackRevisions>false</trackRevisions>
    </reviewItem>
    <reviewItem>
      <errorID>e76c15c4-02e2-4548-8963-cbe3cf7eb6aa</errorID>
      <errorWord>)</errorWord>
      <group>L1_Format</group>
      <groupName>格式问题</groupName>
      <ability>L2_HalfPunc_CN</ability>
      <abilityName>全半角问题</abilityName>
      <candidateList>
        <item>）</item>
      </candidateList>
      <explain>文本全半角错误。</explain>
      <paraID>5A802A38</paraID>
      <start>27</start>
      <end>28</end>
      <status>unmodified</status>
      <modifiedWord/>
      <trackRevisions>false</trackRevisions>
    </reviewItem>
    <reviewItem>
      <errorID>d01e8aee-6fe4-452e-be5a-af2e3fd6632b</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64877417</paraID>
      <start>0</start>
      <end>3</end>
      <status>unmodified</status>
      <modifiedWord/>
      <trackRevisions>false</trackRevisions>
    </reviewItem>
    <reviewItem>
      <errorID>277fbc34-7501-4fa7-855e-38b704aaaab3</errorID>
      <errorWord>-</errorWord>
      <group>L1_Format</group>
      <groupName>格式问题</groupName>
      <ability>L2_HalfPunc_CN</ability>
      <abilityName>全半角问题</abilityName>
      <candidateList>
        <item>－</item>
      </candidateList>
      <explain>文本全半角错误。</explain>
      <paraID>7E1F7CB6</paraID>
      <start>171</start>
      <end>172</end>
      <status>unmodified</status>
      <modifiedWord/>
      <trackRevisions>false</trackRevisions>
    </reviewItem>
    <reviewItem>
      <errorID>dc1bd019-3ee1-4f02-ba81-3ae1fc9d090e</errorID>
      <errorWord>-</errorWord>
      <group>L1_Format</group>
      <groupName>格式问题</groupName>
      <ability>L2_HalfPunc_CN</ability>
      <abilityName>全半角问题</abilityName>
      <candidateList>
        <item>－</item>
      </candidateList>
      <explain>文本全半角错误。</explain>
      <paraID>7E1F7CB6</paraID>
      <start>176</start>
      <end>177</end>
      <status>unmodified</status>
      <modifiedWord/>
      <trackRevisions>false</trackRevisions>
    </reviewItem>
    <reviewItem>
      <errorID>10111b69-b21f-4349-81bc-fd1a3dfdf9df</errorID>
      <errorWord>~</errorWord>
      <group>L1_Format</group>
      <groupName>格式问题</groupName>
      <ability>L2_HalfPunc_CN</ability>
      <abilityName>全半角问题</abilityName>
      <candidateList>
        <item>～</item>
      </candidateList>
      <explain>文本全半角错误。</explain>
      <paraID>5B01E096</paraID>
      <start>120</start>
      <end>121</end>
      <status>unmodified</status>
      <modifiedWord/>
      <trackRevisions>false</trackRevisions>
    </reviewItem>
    <reviewItem>
      <errorID>c0735e28-4b73-410c-bd7f-9996f0ae5d69</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24331433</paraID>
      <start>0</start>
      <end>3</end>
      <status>unmodified</status>
      <modifiedWord/>
      <trackRevisions>false</trackRevisions>
    </reviewItem>
    <reviewItem>
      <errorID>e37bce11-bbb5-4b11-8e49-2f3e2faae67f</errorID>
      <errorWord>-</errorWord>
      <group>L1_Format</group>
      <groupName>格式问题</groupName>
      <ability>L2_HalfPunc_CN</ability>
      <abilityName>全半角问题</abilityName>
      <candidateList>
        <item>－</item>
      </candidateList>
      <explain>文本全半角错误。</explain>
      <paraID> D18C477</paraID>
      <start>113</start>
      <end>114</end>
      <status>unmodified</status>
      <modifiedWord/>
      <trackRevisions>false</trackRevisions>
    </reviewItem>
    <reviewItem>
      <errorID>f16ab032-0dca-44a2-b6ec-0f415d585ab2</errorID>
      <errorWord>~</errorWord>
      <group>L1_Format</group>
      <groupName>格式问题</groupName>
      <ability>L2_HalfPunc_CN</ability>
      <abilityName>全半角问题</abilityName>
      <candidateList>
        <item>～</item>
      </candidateList>
      <explain>文本全半角错误。</explain>
      <paraID>5DFD8F9B</paraID>
      <start>103</start>
      <end>104</end>
      <status>unmodified</status>
      <modifiedWord/>
      <trackRevisions>false</trackRevisions>
    </reviewItem>
    <reviewItem>
      <errorID>3d15ec21-6168-4a64-9862-5b45fb507f4e</errorID>
      <errorWord>44．</errorWord>
      <group>L1_Format</group>
      <groupName>格式问题</groupName>
      <ability>L2_Ordinal</ability>
      <abilityName>序号格式</abilityName>
      <candidateList>
        <item>44.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5895C89D</paraID>
      <start>0</start>
      <end>3</end>
      <status>unmodified</status>
      <modifiedWord/>
      <trackRevisions>false</trackRevisions>
    </reviewItem>
    <reviewItem>
      <errorID>1f9d21c3-a78e-46da-b5cb-5e92db01d6f4</errorID>
      <errorWord>-</errorWord>
      <group>L1_Format</group>
      <groupName>格式问题</groupName>
      <ability>L2_HalfPunc_CN</ability>
      <abilityName>全半角问题</abilityName>
      <candidateList>
        <item>－</item>
      </candidateList>
      <explain>文本全半角错误。</explain>
      <paraID> BFA9114</paraID>
      <start>85</start>
      <end>86</end>
      <status>unmodified</status>
      <modifiedWord/>
      <trackRevisions>false</trackRevisions>
    </reviewItem>
    <reviewItem>
      <errorID>0c770270-27fb-42b8-b399-0cce257bda00</errorID>
      <errorWord>45．</errorWord>
      <group>L1_Format</group>
      <groupName>格式问题</groupName>
      <ability>L2_Ordinal</ability>
      <abilityName>序号格式</abilityName>
      <candidateList>
        <item>45.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7BCDF19D</paraID>
      <start>0</start>
      <end>3</end>
      <status>unmodified</status>
      <modifiedWord/>
      <trackRevisions>false</trackRevisions>
    </reviewItem>
    <reviewItem>
      <errorID>368a09cb-1c38-4460-bccb-0650f14c8a7e</errorID>
      <errorWord>(</errorWord>
      <group>L1_Format</group>
      <groupName>格式问题</groupName>
      <ability>L2_HalfPunc_CN</ability>
      <abilityName>全半角问题</abilityName>
      <candidateList>
        <item>（</item>
      </candidateList>
      <explain>文本全半角错误。</explain>
      <paraID>47B57DF5</paraID>
      <start>104</start>
      <end>105</end>
      <status>unmodified</status>
      <modifiedWord/>
      <trackRevisions>false</trackRevisions>
    </reviewItem>
    <reviewItem>
      <errorID>0e654fb3-e501-4f63-8142-0105bf318c0a</errorID>
      <errorWord>)</errorWord>
      <group>L1_Format</group>
      <groupName>格式问题</groupName>
      <ability>L2_HalfPunc_CN</ability>
      <abilityName>全半角问题</abilityName>
      <candidateList>
        <item>）</item>
      </candidateList>
      <explain>文本全半角错误。</explain>
      <paraID>47B57DF5</paraID>
      <start>110</start>
      <end>111</end>
      <status>unmodified</status>
      <modifiedWord/>
      <trackRevisions>false</trackRevisions>
    </reviewItem>
    <reviewItem>
      <errorID>c25d69c9-6a2c-4098-a2b7-c7203ca5c0df</errorID>
      <errorWord>46．</errorWord>
      <group>L1_Format</group>
      <groupName>格式问题</groupName>
      <ability>L2_Ordinal</ability>
      <abilityName>序号格式</abilityName>
      <candidateList>
        <item>46.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5DD84A99</paraID>
      <start>0</start>
      <end>3</end>
      <status>unmodified</status>
      <modifiedWord/>
      <trackRevisions>false</trackRevisions>
    </reviewItem>
    <reviewItem>
      <errorID>2d5dccd0-c8fd-445c-acc1-89fdb25d52a4</errorID>
      <errorWord>、尤其</errorWord>
      <group>L1_Punc</group>
      <groupName>标点问题</groupName>
      <ability>L2_Punc_CN</ability>
      <abilityName>标点符号问题</abilityName>
      <candidateList>
        <item>，尤其</item>
      </candidateList>
      <explain>连接词前后不宜使用顿号，建议使用逗号。</explain>
      <paraID>72E7D4EA</paraID>
      <start>21</start>
      <end>24</end>
      <status>unmodified</status>
      <modifiedWord/>
      <trackRevisions>false</trackRevisions>
    </reviewItem>
    <reviewItem>
      <errorID>f66ae9c0-5587-4ff1-8468-7ac2aaf6faf3</errorID>
      <errorWord>~</errorWord>
      <group>L1_Format</group>
      <groupName>格式问题</groupName>
      <ability>L2_HalfPunc_CN</ability>
      <abilityName>全半角问题</abilityName>
      <candidateList>
        <item>～</item>
      </candidateList>
      <explain>文本全半角错误。</explain>
      <paraID>4FCF3C41</paraID>
      <start>70</start>
      <end>71</end>
      <status>unmodified</status>
      <modifiedWord/>
      <trackRevisions>false</trackRevisions>
    </reviewItem>
    <reviewItem>
      <errorID>e1da0cf0-72dc-4784-a783-ccf0f5a0747e</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2EE78507</paraID>
      <start>0</start>
      <end>3</end>
      <status>unmodified</status>
      <modifiedWord/>
      <trackRevisions>false</trackRevisions>
    </reviewItem>
    <reviewItem>
      <errorID>d034b2c9-b179-4a4b-8614-2192cd5bbd1c</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20B79886</paraID>
      <start>0</start>
      <end>3</end>
      <status>unmodified</status>
      <modifiedWord/>
      <trackRevisions>false</trackRevisions>
    </reviewItem>
    <reviewItem>
      <errorID>7c65185c-fe93-433e-878e-5ab4f54b5064</errorID>
      <errorWord>5-8%</errorWord>
      <group>L1_Knowledge</group>
      <groupName>知识性问题</groupName>
      <ability>L2_Knowledge</ability>
      <abilityName>其他知识</abilityName>
      <candidateList>
        <item>5%—8%</item>
      </candidateList>
      <explain>1. “5-8%”中的单位“%”仅出现在后一个数字上，容易引起歧义；根据《现代汉语标点符号数字用法规范手册》，数字表示范围两边需要使用统一的格式。2. 根据标点国标 4.13 中的规则，数字、时间或地域连接符应使用（视觉上更长的）“—”或“～”。</explain>
      <paraID>450C8225</paraID>
      <start>64</start>
      <end>69</end>
      <status>modified</status>
      <modifiedWord>5%—8%</modifiedWord>
      <trackRevisions>false</trackRevisions>
    </reviewItem>
    <reviewItem>
      <errorID>a663b1f1-a472-4e59-9821-3f9acfee2af5</errorID>
      <errorWord>-</errorWord>
      <group>L1_Format</group>
      <groupName>格式问题</groupName>
      <ability>L2_HalfPunc_CN</ability>
      <abilityName>全半角问题</abilityName>
      <candidateList>
        <item>－</item>
      </candidateList>
      <explain>文本全半角错误。</explain>
      <paraID>450C8225</paraID>
      <start>99</start>
      <end>100</end>
      <status>unmodified</status>
      <modifiedWord/>
      <trackRevisions>false</trackRevisions>
    </reviewItem>
    <reviewItem>
      <errorID>4b03afed-7cd0-4438-9ea1-671ba736065b</errorID>
      <errorWord>-</errorWord>
      <group>L1_Format</group>
      <groupName>格式问题</groupName>
      <ability>L2_HalfPunc_CN</ability>
      <abilityName>全半角问题</abilityName>
      <candidateList>
        <item>－</item>
      </candidateList>
      <explain>文本全半角错误。</explain>
      <paraID>450C8225</paraID>
      <start>104</start>
      <end>105</end>
      <status>unmodified</status>
      <modifiedWord/>
      <trackRevisions>false</trackRevisions>
    </reviewItem>
    <reviewItem>
      <errorID>51aef862-167d-4eca-baaf-25943a2bab32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450C8225</paraID>
      <start>178</start>
      <end>179</end>
      <status>unmodified</status>
      <modifiedWord/>
      <trackRevisions>false</trackRevisions>
    </reviewItem>
    <reviewItem>
      <errorID>ec07266d-eaff-4d15-a3c9-fc13e7274ff9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450C8225</paraID>
      <start>192</start>
      <end>193</end>
      <status>unmodified</status>
      <modifiedWord/>
      <trackRevisions>false</trackRevisions>
    </reviewItem>
    <reviewItem>
      <errorID>f5f45af8-a0db-4bfb-b01c-346fc794b557</errorID>
      <errorWord>49．</errorWord>
      <group>L1_Format</group>
      <groupName>格式问题</groupName>
      <ability>L2_Ordinal</ability>
      <abilityName>序号格式</abilityName>
      <candidateList>
        <item>49.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15D67417</paraID>
      <start>0</start>
      <end>3</end>
      <status>unmodified</status>
      <modifiedWord/>
      <trackRevisions>false</trackRevisions>
    </reviewItem>
    <reviewItem>
      <errorID>90066cb6-4d7f-4b46-a9d1-a868553a9c35</errorID>
      <errorWord>50．</errorWord>
      <group>L1_Format</group>
      <groupName>格式问题</groupName>
      <ability>L2_Ordinal</ability>
      <abilityName>序号格式</abilityName>
      <candidateList>
        <item>50.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4FCF9247</paraID>
      <start>0</start>
      <end>3</end>
      <status>unmodified</status>
      <modifiedWord/>
      <trackRevisions>false</trackRevisions>
    </reviewItem>
    <reviewItem>
      <errorID>5ba6d2c9-cd20-4efa-b03b-443db29e21d2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F5640DD</paraID>
      <start>88</start>
      <end>89</end>
      <status>unmodified</status>
      <modifiedWord/>
      <trackRevisions>false</trackRevisions>
    </reviewItem>
    <reviewItem>
      <errorID>7ebbcc31-75e2-48ba-a4f6-4f28de2dd1da</errorID>
      <errorWord>51．</errorWord>
      <group>L1_Format</group>
      <groupName>格式问题</groupName>
      <ability>L2_Ordinal</ability>
      <abilityName>序号格式</abilityName>
      <candidateList>
        <item>51.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32684A8D</paraID>
      <start>0</start>
      <end>3</end>
      <status>unmodified</status>
      <modifiedWord/>
      <trackRevisions>false</trackRevisions>
    </reviewItem>
    <reviewItem>
      <errorID>b2fbb223-08f5-4bea-80dd-8952e6371230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155F8554</paraID>
      <start>165</start>
      <end>166</end>
      <status>unmodified</status>
      <modifiedWord/>
      <trackRevisions>false</trackRevisions>
    </reviewItem>
    <reviewItem>
      <errorID>12e30a04-1782-4922-a4bc-a33aca629365</errorID>
      <errorWord>52．</errorWord>
      <group>L1_Format</group>
      <groupName>格式问题</groupName>
      <ability>L2_Ordinal</ability>
      <abilityName>序号格式</abilityName>
      <candidateList>
        <item>52.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79CB74E1</paraID>
      <start>0</start>
      <end>3</end>
      <status>unmodified</status>
      <modifiedWord/>
      <trackRevisions>false</trackRevisions>
    </reviewItem>
    <reviewItem>
      <errorID>02f26ebf-bfa6-480b-a80a-fbd858203cd5</errorID>
      <errorWord>53．</errorWord>
      <group>L1_Format</group>
      <groupName>格式问题</groupName>
      <ability>L2_Ordinal</ability>
      <abilityName>序号格式</abilityName>
      <candidateList>
        <item>53.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8B7AFF9</paraID>
      <start>0</start>
      <end>3</end>
      <status>unmodified</status>
      <modifiedWord/>
      <trackRevisions>false</trackRevisions>
    </reviewItem>
    <reviewItem>
      <errorID>4efbf4a8-8399-4b54-ae67-c76d0726ed22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BB6D887</paraID>
      <start>250</start>
      <end>251</end>
      <status>unmodified</status>
      <modifiedWord/>
      <trackRevisions>false</trackRevisions>
    </reviewItem>
    <reviewItem>
      <errorID>4a3de4ff-b8b5-4e8d-8a31-53a020b739a2</errorID>
      <errorWord>-</errorWord>
      <group>L1_Format</group>
      <groupName>格式问题</groupName>
      <ability>L2_HalfPunc_CN</ability>
      <abilityName>全半角问题</abilityName>
      <candidateList>
        <item>－</item>
      </candidateList>
      <explain>文本全半角错误。</explain>
      <paraID>26949459</paraID>
      <start>47</start>
      <end>48</end>
      <status>unmodified</status>
      <modifiedWord/>
      <trackRevisions>false</trackRevisions>
    </reviewItem>
    <reviewItem>
      <errorID>02cdbed6-3bad-4ea5-bab7-a2632fd03633</errorID>
      <errorWord>54．</errorWord>
      <group>L1_Format</group>
      <groupName>格式问题</groupName>
      <ability>L2_Ordinal</ability>
      <abilityName>序号格式</abilityName>
      <candidateList>
        <item>54.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4CE75EC9</paraID>
      <start>0</start>
      <end>3</end>
      <status>unmodified</status>
      <modifiedWord/>
      <trackRevisions>false</trackRevisions>
    </reviewItem>
    <reviewItem>
      <errorID>b3971100-b5c5-48ce-9f5c-0b3564f21f32</errorID>
      <errorWord>-</errorWord>
      <group>L1_Format</group>
      <groupName>格式问题</groupName>
      <ability>L2_HalfPunc_CN</ability>
      <abilityName>全半角问题</abilityName>
      <candidateList>
        <item>－</item>
      </candidateList>
      <explain>文本全半角错误。</explain>
      <paraID>6FF239B2</paraID>
      <start>250</start>
      <end>251</end>
      <status>unmodified</status>
      <modifiedWord/>
      <trackRevisions>false</trackRevisions>
    </reviewItem>
    <reviewItem>
      <errorID>3b8835bd-e3a8-4bfd-97a6-08aa105c186c</errorID>
      <errorWord>-</errorWord>
      <group>L1_Format</group>
      <groupName>格式问题</groupName>
      <ability>L2_HalfPunc_CN</ability>
      <abilityName>全半角问题</abilityName>
      <candidateList>
        <item>－</item>
      </candidateList>
      <explain>文本全半角错误。</explain>
      <paraID>6FF239B2</paraID>
      <start>255</start>
      <end>256</end>
      <status>unmodified</status>
      <modifiedWord/>
      <trackRevisions>false</trackRevisions>
    </reviewItem>
    <reviewItem>
      <errorID>c3dd3191-1637-4709-b7ba-51a8662179fb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32875461</paraID>
      <start>14</start>
      <end>15</end>
      <status>unmodified</status>
      <modifiedWord/>
      <trackRevisions>false</trackRevisions>
    </reviewItem>
    <reviewItem>
      <errorID>0cf2a294-c521-433d-b154-09c7e4c23eea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32875461</paraID>
      <start>95</start>
      <end>96</end>
      <status>unmodified</status>
      <modifiedWord/>
      <trackRevisions>false</trackRevisions>
    </reviewItem>
    <reviewItem>
      <errorID>aab7f6b7-6251-4592-a43d-aedc91038845</errorID>
      <errorWord>2-3个</errorWord>
      <group>L1_Punc</group>
      <groupName>标点问题</groupName>
      <ability>L2_Punc_CN</ability>
      <abilityName>标点符号问题</abilityName>
      <candidateList>
        <item>2～3个</item>
      </candidateList>
      <explain/>
      <paraID>32875461</paraID>
      <start>109</start>
      <end>113</end>
      <status>unmodified</status>
      <modifiedWord/>
      <trackRevisions>false</trackRevisions>
    </reviewItem>
    <reviewItem>
      <errorID>bedbaffc-9057-4816-91ea-555b15a84a81</errorID>
      <errorWord>55．</errorWord>
      <group>L1_Format</group>
      <groupName>格式问题</groupName>
      <ability>L2_Ordinal</ability>
      <abilityName>序号格式</abilityName>
      <candidateList>
        <item>55.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311E0AB8</paraID>
      <start>0</start>
      <end>3</end>
      <status>unmodified</status>
      <modifiedWord/>
      <trackRevisions>false</trackRevisions>
    </reviewItem>
    <reviewItem>
      <errorID>1f672a2e-f68c-480b-a254-6286aed4dcc3</errorID>
      <errorWord>-</errorWord>
      <group>L1_Format</group>
      <groupName>格式问题</groupName>
      <ability>L2_HalfPunc_CN</ability>
      <abilityName>全半角问题</abilityName>
      <candidateList>
        <item>－</item>
      </candidateList>
      <explain>文本全半角错误。</explain>
      <paraID>1F8959F2</paraID>
      <start>36</start>
      <end>37</end>
      <status>unmodified</status>
      <modifiedWord/>
      <trackRevisions>false</trackRevisions>
    </reviewItem>
    <reviewItem>
      <errorID>8df8da86-e054-48dc-9591-70d0c267a8d9</errorID>
      <errorWord>-</errorWord>
      <group>L1_Format</group>
      <groupName>格式问题</groupName>
      <ability>L2_HalfPunc_CN</ability>
      <abilityName>全半角问题</abilityName>
      <candidateList>
        <item>－</item>
      </candidateList>
      <explain>文本全半角错误。</explain>
      <paraID>1F8959F2</paraID>
      <start>84</start>
      <end>85</end>
      <status>unmodified</status>
      <modifiedWord/>
      <trackRevisions>false</trackRevisions>
    </reviewItem>
    <reviewItem>
      <errorID>38278341-8f2b-46e6-8bc9-631c4e95bba9</errorID>
      <errorWord>-</errorWord>
      <group>L1_Format</group>
      <groupName>格式问题</groupName>
      <ability>L2_HalfPunc_CN</ability>
      <abilityName>全半角问题</abilityName>
      <candidateList>
        <item>－</item>
      </candidateList>
      <explain>文本全半角错误。</explain>
      <paraID>1F8959F2</paraID>
      <start>230</start>
      <end>231</end>
      <status>unmodified</status>
      <modifiedWord/>
      <trackRevisions>false</trackRevisions>
    </reviewItem>
    <reviewItem>
      <errorID>4f2e00a8-4395-4e4e-9ec0-02c9eb4ee3d4</errorID>
      <errorWord>-</errorWord>
      <group>L1_Format</group>
      <groupName>格式问题</groupName>
      <ability>L2_HalfPunc_CN</ability>
      <abilityName>全半角问题</abilityName>
      <candidateList>
        <item>－</item>
      </candidateList>
      <explain>文本全半角错误。</explain>
      <paraID>1F8959F2</paraID>
      <start>249</start>
      <end>250</end>
      <status>unmodified</status>
      <modifiedWord/>
      <trackRevisions>false</trackRevisions>
    </reviewItem>
    <reviewItem>
      <errorID>66d0a11a-51c5-4b95-98d7-8b8fd359ab24</errorID>
      <errorWord>-</errorWord>
      <group>L1_Format</group>
      <groupName>格式问题</groupName>
      <ability>L2_HalfPunc_CN</ability>
      <abilityName>全半角问题</abilityName>
      <candidateList>
        <item>－</item>
      </candidateList>
      <explain>文本全半角错误。</explain>
      <paraID>1F8959F2</paraID>
      <start>252</start>
      <end>253</end>
      <status>unmodified</status>
      <modifiedWord/>
      <trackRevisions>false</trackRevisions>
    </reviewItem>
    <reviewItem>
      <errorID>a806f2bf-6b48-473d-9f20-81be0009f670</errorID>
      <errorWord>-</errorWord>
      <group>L1_Format</group>
      <groupName>格式问题</groupName>
      <ability>L2_HalfPunc_CN</ability>
      <abilityName>全半角问题</abilityName>
      <candidateList>
        <item>－</item>
      </candidateList>
      <explain>文本全半角错误。</explain>
      <paraID>1F8959F2</paraID>
      <start>255</start>
      <end>256</end>
      <status>unmodified</status>
      <modifiedWord/>
      <trackRevisions>false</trackRevisions>
    </reviewItem>
    <reviewItem>
      <errorID>87323683-ce39-4f37-8c42-9c12f8e41a65</errorID>
      <errorWord>-</errorWord>
      <group>L1_Format</group>
      <groupName>格式问题</groupName>
      <ability>L2_HalfPunc_CN</ability>
      <abilityName>全半角问题</abilityName>
      <candidateList>
        <item>－</item>
      </candidateList>
      <explain>文本全半角错误。</explain>
      <paraID>1F8959F2</paraID>
      <start>258</start>
      <end>259</end>
      <status>unmodified</status>
      <modifiedWord/>
      <trackRevisions>false</trackRevisions>
    </reviewItem>
    <reviewItem>
      <errorID>bbc4835b-e35d-4b7b-9742-bc7734cfce91</errorID>
      <errorWord>-</errorWord>
      <group>L1_Format</group>
      <groupName>格式问题</groupName>
      <ability>L2_HalfPunc_CN</ability>
      <abilityName>全半角问题</abilityName>
      <candidateList>
        <item>－</item>
      </candidateList>
      <explain>文本全半角错误。</explain>
      <paraID> 58077BE</paraID>
      <start>18</start>
      <end>19</end>
      <status>unmodified</status>
      <modifiedWord/>
      <trackRevisions>false</trackRevisions>
    </reviewItem>
    <reviewItem>
      <errorID>90cbd120-7994-4311-9688-6405c8ddaadb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58077BE</paraID>
      <start>140</start>
      <end>141</end>
      <status>unmodified</status>
      <modifiedWord/>
      <trackRevisions>false</trackRevisions>
    </reviewItem>
    <reviewItem>
      <errorID>a0d58b3f-8fe4-46ac-8082-584ad6769c5b</errorID>
      <errorWord>56．</errorWord>
      <group>L1_Format</group>
      <groupName>格式问题</groupName>
      <ability>L2_Ordinal</ability>
      <abilityName>序号格式</abilityName>
      <candidateList>
        <item>56.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31FA560A</paraID>
      <start>0</start>
      <end>3</end>
      <status>unmodified</status>
      <modifiedWord/>
      <trackRevisions>false</trackRevisions>
    </reviewItem>
    <reviewItem>
      <errorID>4c9651ef-40ea-4fc8-9d7d-f9b6f05e972b</errorID>
      <errorWord>57．</errorWord>
      <group>L1_Format</group>
      <groupName>格式问题</groupName>
      <ability>L2_Ordinal</ability>
      <abilityName>序号格式</abilityName>
      <candidateList>
        <item>57.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D936F97</paraID>
      <start>0</start>
      <end>3</end>
      <status>unmodified</status>
      <modifiedWord/>
      <trackRevisions>false</trackRevisions>
    </reviewItem>
    <reviewItem>
      <errorID>d32f1499-e45f-4eec-a8b9-7942321b2ac4</errorID>
      <errorWord>2-3个</errorWord>
      <group>L1_Punc</group>
      <groupName>标点问题</groupName>
      <ability>L2_Punc_CN</ability>
      <abilityName>标点符号问题</abilityName>
      <candidateList>
        <item>2～3个</item>
      </candidateList>
      <explain/>
      <paraID>56139732</paraID>
      <start>34</start>
      <end>38</end>
      <status>unmodified</status>
      <modifiedWord/>
      <trackRevisions>false</trackRevisions>
    </reviewItem>
    <reviewItem>
      <errorID>f4b7bff6-f7eb-4499-ae92-c23085ccca5d</errorID>
      <errorWord>58．</errorWord>
      <group>L1_Format</group>
      <groupName>格式问题</groupName>
      <ability>L2_Ordinal</ability>
      <abilityName>序号格式</abilityName>
      <candidateList>
        <item>58.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5E024358</paraID>
      <start>0</start>
      <end>3</end>
      <status>unmodified</status>
      <modifiedWord/>
      <trackRevisions>false</trackRevisions>
    </reviewItem>
    <reviewItem>
      <errorID>054de85f-eb92-4536-a8bd-654b40b23f30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341B0BB4</paraID>
      <start>114</start>
      <end>115</end>
      <status>unmodified</status>
      <modifiedWord/>
      <trackRevisions>false</trackRevisions>
    </reviewItem>
    <reviewItem>
      <errorID>8a9076fb-3013-4189-91e7-af7f57dcb5bb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341B0BB4</paraID>
      <start>130</start>
      <end>131</end>
      <status>unmodified</status>
      <modifiedWord/>
      <trackRevisions>false</trackRevisions>
    </reviewItem>
    <reviewItem>
      <errorID>8705e82d-c4bc-426f-9c15-603a99d45efb</errorID>
      <errorWord>2-3个</errorWord>
      <group>L1_Punc</group>
      <groupName>标点问题</groupName>
      <ability>L2_Punc_CN</ability>
      <abilityName>标点符号问题</abilityName>
      <candidateList>
        <item>2～3个</item>
      </candidateList>
      <explain/>
      <paraID>341B0BB4</paraID>
      <start>146</start>
      <end>150</end>
      <status>unmodified</status>
      <modifiedWord/>
      <trackRevisions>false</trackRevisions>
    </reviewItem>
    <reviewItem>
      <errorID>11499108-efbe-4c7d-9ded-09cef8a2d339</errorID>
      <errorWord>59．</errorWord>
      <group>L1_Format</group>
      <groupName>格式问题</groupName>
      <ability>L2_Ordinal</ability>
      <abilityName>序号格式</abilityName>
      <candidateList>
        <item>59.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3990DEEA</paraID>
      <start>0</start>
      <end>3</end>
      <status>unmodified</status>
      <modifiedWord/>
      <trackRevisions>false</trackRevisions>
    </reviewItem>
    <reviewItem>
      <errorID>0fff27e7-3c72-44a7-976e-254aaf31960b</errorID>
      <errorWord>-</errorWord>
      <group>L1_Format</group>
      <groupName>格式问题</groupName>
      <ability>L2_HalfPunc_CN</ability>
      <abilityName>全半角问题</abilityName>
      <candidateList>
        <item>－</item>
      </candidateList>
      <explain>文本全半角错误。</explain>
      <paraID>5E1B1B98</paraID>
      <start>60</start>
      <end>61</end>
      <status>unmodified</status>
      <modifiedWord/>
      <trackRevisions>false</trackRevisions>
    </reviewItem>
    <reviewItem>
      <errorID>3cfb7cfa-251d-4884-b91b-61b0aa2d179c</errorID>
      <errorWord>-</errorWord>
      <group>L1_Format</group>
      <groupName>格式问题</groupName>
      <ability>L2_HalfPunc_CN</ability>
      <abilityName>全半角问题</abilityName>
      <candidateList>
        <item>－</item>
      </candidateList>
      <explain>文本全半角错误。</explain>
      <paraID>5E1B1B98</paraID>
      <start>70</start>
      <end>71</end>
      <status>unmodified</status>
      <modifiedWord/>
      <trackRevisions>false</trackRevisions>
    </reviewItem>
    <reviewItem>
      <errorID>77777844-98b3-4088-a474-0cb0bcf7a8dd</errorID>
      <errorWord>-</errorWord>
      <group>L1_Format</group>
      <groupName>格式问题</groupName>
      <ability>L2_HalfPunc_CN</ability>
      <abilityName>全半角问题</abilityName>
      <candidateList>
        <item>－</item>
      </candidateList>
      <explain>文本全半角错误。</explain>
      <paraID>5E1B1B98</paraID>
      <start>91</start>
      <end>92</end>
      <status>unmodified</status>
      <modifiedWord/>
      <trackRevisions>false</trackRevisions>
    </reviewItem>
    <reviewItem>
      <errorID>9113baec-65a8-4418-bbcd-1d61298091f1</errorID>
      <errorWord>-</errorWord>
      <group>L1_Format</group>
      <groupName>格式问题</groupName>
      <ability>L2_HalfPunc_CN</ability>
      <abilityName>全半角问题</abilityName>
      <candidateList>
        <item>－</item>
      </candidateList>
      <explain>文本全半角错误。</explain>
      <paraID>5E1B1B98</paraID>
      <start>102</start>
      <end>103</end>
      <status>unmodified</status>
      <modifiedWord/>
      <trackRevisions>false</trackRevisions>
    </reviewItem>
    <reviewItem>
      <errorID>3fc84048-8c39-4376-8e56-56b9edd2c033</errorID>
      <errorWord>-</errorWord>
      <group>L1_Format</group>
      <groupName>格式问题</groupName>
      <ability>L2_HalfPunc_CN</ability>
      <abilityName>全半角问题</abilityName>
      <candidateList>
        <item>－</item>
      </candidateList>
      <explain>文本全半角错误。</explain>
      <paraID>5E1B1B98</paraID>
      <start>111</start>
      <end>112</end>
      <status>unmodified</status>
      <modifiedWord/>
      <trackRevisions>false</trackRevisions>
    </reviewItem>
    <reviewItem>
      <errorID>d134ee6c-b913-41a9-b26a-89fa819fab37</errorID>
      <errorWord>-</errorWord>
      <group>L1_Format</group>
      <groupName>格式问题</groupName>
      <ability>L2_HalfPunc_CN</ability>
      <abilityName>全半角问题</abilityName>
      <candidateList>
        <item>－</item>
      </candidateList>
      <explain>文本全半角错误。</explain>
      <paraID>5E1B1B98</paraID>
      <start>169</start>
      <end>170</end>
      <status>unmodified</status>
      <modifiedWord/>
      <trackRevisions>false</trackRevisions>
    </reviewItem>
    <reviewItem>
      <errorID>2ec8534c-bf77-407a-8320-bd90933d90f3</errorID>
      <errorWord>-</errorWord>
      <group>L1_Format</group>
      <groupName>格式问题</groupName>
      <ability>L2_HalfPunc_CN</ability>
      <abilityName>全半角问题</abilityName>
      <candidateList>
        <item>－</item>
      </candidateList>
      <explain>文本全半角错误。</explain>
      <paraID>5E1B1B98</paraID>
      <start>172</start>
      <end>173</end>
      <status>unmodified</status>
      <modifiedWord/>
      <trackRevisions>false</trackRevisions>
    </reviewItem>
    <reviewItem>
      <errorID>e640ea52-b142-4ddd-8771-30bafa55ee7b</errorID>
      <errorWord>-</errorWord>
      <group>L1_Format</group>
      <groupName>格式问题</groupName>
      <ability>L2_HalfPunc_CN</ability>
      <abilityName>全半角问题</abilityName>
      <candidateList>
        <item>－</item>
      </candidateList>
      <explain>文本全半角错误。</explain>
      <paraID> 4CF4FBD</paraID>
      <start>82</start>
      <end>83</end>
      <status>unmodified</status>
      <modifiedWord/>
      <trackRevisions>false</trackRevisions>
    </reviewItem>
    <reviewItem>
      <errorID>3cef231e-3021-4d73-8db6-84e714383246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4CF4FBD</paraID>
      <start>109</start>
      <end>110</end>
      <status>unmodified</status>
      <modifiedWord/>
      <trackRevisions>false</trackRevisions>
    </reviewItem>
    <reviewItem>
      <errorID>38cbfdaf-9299-42fa-85cd-cd31f0ea1075</errorID>
      <errorWord>-</errorWord>
      <group>L1_Format</group>
      <groupName>格式问题</groupName>
      <ability>L2_HalfPunc_CN</ability>
      <abilityName>全半角问题</abilityName>
      <candidateList>
        <item>－</item>
      </candidateList>
      <explain>文本全半角错误。</explain>
      <paraID> 4CF4FBD</paraID>
      <start>138</start>
      <end>139</end>
      <status>unmodified</status>
      <modifiedWord/>
      <trackRevisions>false</trackRevisions>
    </reviewItem>
    <reviewItem>
      <errorID>511ecc9a-2438-465a-b4df-e52c7e8c9e6e</errorID>
      <errorWord>-</errorWord>
      <group>L1_Format</group>
      <groupName>格式问题</groupName>
      <ability>L2_HalfPunc_CN</ability>
      <abilityName>全半角问题</abilityName>
      <candidateList>
        <item>－</item>
      </candidateList>
      <explain>文本全半角错误。</explain>
      <paraID> 4CF4FBD</paraID>
      <start>143</start>
      <end>144</end>
      <status>unmodified</status>
      <modifiedWord/>
      <trackRevisions>false</trackRevisions>
    </reviewItem>
    <reviewItem>
      <errorID>167005f1-a037-49ad-8fd2-0c6747b64a0e</errorID>
      <errorWord>60．</errorWord>
      <group>L1_Format</group>
      <groupName>格式问题</groupName>
      <ability>L2_Ordinal</ability>
      <abilityName>序号格式</abilityName>
      <candidateList>
        <item>60.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47C3A54A</paraID>
      <start>0</start>
      <end>3</end>
      <status>unmodified</status>
      <modifiedWord/>
      <trackRevisions>false</trackRevisions>
    </reviewItem>
    <reviewItem>
      <errorID>88a6d4c7-df9d-4b67-96e4-61033b77171d</errorID>
      <errorWord>61．</errorWord>
      <group>L1_Format</group>
      <groupName>格式问题</groupName>
      <ability>L2_Ordinal</ability>
      <abilityName>序号格式</abilityName>
      <candidateList>
        <item>61.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753BBFE8</paraID>
      <start>0</start>
      <end>3</end>
      <status>unmodified</status>
      <modifiedWord/>
      <trackRevisions>false</trackRevisions>
    </reviewItem>
    <reviewItem>
      <errorID>944badda-f090-4428-aaf0-354d99c0c613</errorID>
      <errorWord>62．</errorWord>
      <group>L1_Format</group>
      <groupName>格式问题</groupName>
      <ability>L2_Ordinal</ability>
      <abilityName>序号格式</abilityName>
      <candidateList>
        <item>62.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763DEEA9</paraID>
      <start>0</start>
      <end>3</end>
      <status>unmodified</status>
      <modifiedWord/>
      <trackRevisions>false</trackRevisions>
    </reviewItem>
    <reviewItem>
      <errorID>cb1bcebe-b1d1-4587-b12e-d1c944ccc727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2F8493AC</paraID>
      <start>37</start>
      <end>38</end>
      <status>unmodified</status>
      <modifiedWord/>
      <trackRevisions>false</trackRevisions>
    </reviewItem>
    <reviewItem>
      <errorID>efebf6e2-8d4e-44bd-8337-972e797b7c2b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2F8493AC</paraID>
      <start>133</start>
      <end>134</end>
      <status>unmodified</status>
      <modifiedWord/>
      <trackRevisions>false</trackRevisions>
    </reviewItem>
    <reviewItem>
      <errorID>6b3aaa45-1040-47df-af72-af67c4c4bfb9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2F8493AC</paraID>
      <start>154</start>
      <end>155</end>
      <status>unmodified</status>
      <modifiedWord/>
      <trackRevisions>false</trackRevisions>
    </reviewItem>
    <reviewItem>
      <errorID>b0534aa8-c8bf-4e40-87e6-0e2b63818498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2F8493AC</paraID>
      <start>174</start>
      <end>175</end>
      <status>unmodified</status>
      <modifiedWord/>
      <trackRevisions>false</trackRevisions>
    </reviewItem>
    <reviewItem>
      <errorID>d2a60e5d-2b87-413d-b521-d4a209a6e7be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2F8493AC</paraID>
      <start>199</start>
      <end>200</end>
      <status>unmodified</status>
      <modifiedWord/>
      <trackRevisions>false</trackRevisions>
    </reviewItem>
    <reviewItem>
      <errorID>3419cea2-737e-4418-a693-3e23a87d90b4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2F8493AC</paraID>
      <start>233</start>
      <end>234</end>
      <status>unmodified</status>
      <modifiedWord/>
      <trackRevisions>false</trackRevisions>
    </reviewItem>
    <reviewItem>
      <errorID>16f22ad3-01b0-430f-8f4e-6b4fe5f03a2c</errorID>
      <errorWord>63．</errorWord>
      <group>L1_Format</group>
      <groupName>格式问题</groupName>
      <ability>L2_Ordinal</ability>
      <abilityName>序号格式</abilityName>
      <candidateList>
        <item>63.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1BEE27F2</paraID>
      <start>0</start>
      <end>3</end>
      <status>unmodified</status>
      <modifiedWord/>
      <trackRevisions>false</trackRevisions>
    </reviewItem>
    <reviewItem>
      <errorID>e90698e4-5ece-4fc5-86af-3b11a95810b8</errorID>
      <errorWord>64．</errorWord>
      <group>L1_Format</group>
      <groupName>格式问题</groupName>
      <ability>L2_Ordinal</ability>
      <abilityName>序号格式</abilityName>
      <candidateList>
        <item>64.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CEFD126</paraID>
      <start>0</start>
      <end>3</end>
      <status>unmodified</status>
      <modifiedWord/>
      <trackRevisions>false</trackRevisions>
    </reviewItem>
    <reviewItem>
      <errorID>b1b15d4f-8b3b-4b1c-8bca-f64d9b026eb1</errorID>
      <errorWord>-</errorWord>
      <group>L1_Format</group>
      <groupName>格式问题</groupName>
      <ability>L2_HalfPunc_CN</ability>
      <abilityName>全半角问题</abilityName>
      <candidateList>
        <item>－</item>
      </candidateList>
      <explain>文本全半角错误。</explain>
      <paraID>695F77BB</paraID>
      <start>119</start>
      <end>120</end>
      <status>unmodified</status>
      <modifiedWord/>
      <trackRevisions>false</trackRevisions>
    </reviewItem>
    <reviewItem>
      <errorID>8f57b4fb-e8a2-41f6-b485-7d0fb12ee4b3</errorID>
      <errorWord>65．</errorWord>
      <group>L1_Format</group>
      <groupName>格式问题</groupName>
      <ability>L2_Ordinal</ability>
      <abilityName>序号格式</abilityName>
      <candidateList>
        <item>65.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1595DE01</paraID>
      <start>0</start>
      <end>3</end>
      <status>unmodified</status>
      <modifiedWord/>
      <trackRevisions>false</trackRevisions>
    </reviewItem>
    <reviewItem>
      <errorID>da29b231-0074-4bcf-848c-00c7d24761c4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7AEC66DA</paraID>
      <start>66</start>
      <end>67</end>
      <status>unmodified</status>
      <modifiedWord/>
      <trackRevisions>false</trackRevisions>
    </reviewItem>
    <reviewItem>
      <errorID>8273f780-fed7-4d8f-a1bf-ff5f385f49fd</errorID>
      <errorWord>-</errorWord>
      <group>L1_Format</group>
      <groupName>格式问题</groupName>
      <ability>L2_HalfPunc_CN</ability>
      <abilityName>全半角问题</abilityName>
      <candidateList>
        <item>－</item>
      </candidateList>
      <explain>文本全半角错误。</explain>
      <paraID>7AEC66DA</paraID>
      <start>212</start>
      <end>213</end>
      <status>unmodified</status>
      <modifiedWord/>
      <trackRevisions>false</trackRevisions>
    </reviewItem>
    <reviewItem>
      <errorID>e0a84e62-2e5c-4660-94c3-bbe5f8a60d5a</errorID>
      <errorWord>-</errorWord>
      <group>L1_Format</group>
      <groupName>格式问题</groupName>
      <ability>L2_HalfPunc_CN</ability>
      <abilityName>全半角问题</abilityName>
      <candidateList>
        <item>－</item>
      </candidateList>
      <explain>文本全半角错误。</explain>
      <paraID>7AEC66DA</paraID>
      <start>279</start>
      <end>280</end>
      <status>unmodified</status>
      <modifiedWord/>
      <trackRevisions>false</trackRevisions>
    </reviewItem>
  </reviewItems>
  <config/>
</contractReview>
</file>

<file path=customXml/itemProps1.xml><?xml version="1.0" encoding="utf-8"?>
<ds:datastoreItem xmlns:ds="http://schemas.openxmlformats.org/officeDocument/2006/customXml" ds:itemID="{9e66a734-ec16-4a5a-98f7-12b7221159ab}">
  <ds:schemaRefs/>
</ds:datastoreItem>
</file>

<file path=docProps/app.xml><?xml version="1.0" encoding="utf-8"?>
<Properties xmlns="http://schemas.openxmlformats.org/officeDocument/2006/extended-properties" xmlns:vt="http://schemas.openxmlformats.org/officeDocument/2006/docPropsVTypes">
  <Template>Normal.dotm</Template>
  <Pages>60</Pages>
  <Words>8363</Words>
  <Characters>8805</Characters>
  <Lines>0</Lines>
  <Paragraphs>0</Paragraphs>
  <TotalTime>0</TotalTime>
  <ScaleCrop>false</ScaleCrop>
  <LinksUpToDate>false</LinksUpToDate>
  <CharactersWithSpaces>8806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2026-09-24T01:11:00Z</dcterms:created>
  <dc:creator>沈晶鑫</dc:creator>
  <cp:lastModifiedBy>沈晶鑫</cp:lastModifiedBy>
  <dcterms:modified xsi:type="dcterms:W3CDTF">2026-09-24T10:36:36Z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46284C6C66AB46BAB4ADF94B3358C677_11</vt:lpwstr>
  </property>
  <property fmtid="{D5CDD505-2E9C-101B-9397-08002B2CF9AE}" pid="4" name="KSOTemplateDocerSaveRecord">
    <vt:lpwstr>eyJoZGlkIjoiYmE5ZGYxOTk2MDM0ZGNmMjBhNDkxMGRhZmU5OWE4MjgiLCJ1c2VySWQiOiI0NzM3Mzg3MTIifQ==</vt:lpwstr>
  </property>
</Properties>
</file>