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1FA1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left"/>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附件2</w:t>
      </w:r>
    </w:p>
    <w:p w14:paraId="225ACBC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方正公文小标宋" w:hAnsi="方正公文小标宋" w:eastAsia="方正公文小标宋" w:cs="方正公文小标宋"/>
          <w:color w:val="auto"/>
          <w:kern w:val="0"/>
          <w:sz w:val="44"/>
          <w:szCs w:val="44"/>
          <w:lang w:val="en-US" w:eastAsia="zh-CN" w:bidi="ar"/>
        </w:rPr>
      </w:pPr>
      <w:bookmarkStart w:id="0" w:name="_GoBack"/>
      <w:r>
        <w:rPr>
          <w:rFonts w:hint="eastAsia" w:ascii="方正公文小标宋" w:hAnsi="方正公文小标宋" w:eastAsia="方正公文小标宋" w:cs="方正公文小标宋"/>
          <w:color w:val="auto"/>
          <w:kern w:val="0"/>
          <w:sz w:val="44"/>
          <w:szCs w:val="44"/>
          <w:lang w:val="en-US" w:eastAsia="zh-CN" w:bidi="ar"/>
        </w:rPr>
        <w:t>报告格式模板</w:t>
      </w:r>
    </w:p>
    <w:bookmarkEnd w:id="0"/>
    <w:p w14:paraId="071F2B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黑体" w:hAnsi="黑体" w:eastAsia="黑体" w:cs="黑体"/>
          <w:b/>
          <w:bCs/>
          <w:color w:val="auto"/>
          <w:sz w:val="32"/>
          <w:szCs w:val="32"/>
          <w:lang w:val="en-US" w:eastAsia="zh-CN"/>
        </w:rPr>
      </w:pPr>
    </w:p>
    <w:p w14:paraId="24384A8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b w:val="0"/>
          <w:bCs w:val="0"/>
          <w:kern w:val="2"/>
          <w:sz w:val="44"/>
          <w:szCs w:val="44"/>
          <w:lang w:val="en-US" w:eastAsia="zh-CN" w:bidi="ar-SA"/>
          <w14:ligatures w14:val="standardContextual"/>
        </w:rPr>
      </w:pPr>
      <w:r>
        <w:rPr>
          <w:rFonts w:hint="eastAsia" w:ascii="方正小标宋简体" w:hAnsi="方正小标宋简体" w:eastAsia="方正小标宋简体" w:cs="方正小标宋简体"/>
          <w:b w:val="0"/>
          <w:bCs w:val="0"/>
          <w:kern w:val="2"/>
          <w:sz w:val="44"/>
          <w:szCs w:val="44"/>
          <w:lang w:val="en-US" w:eastAsia="zh-CN" w:bidi="ar-SA"/>
          <w14:ligatures w14:val="standardContextual"/>
        </w:rPr>
        <w:t>XXX省产业技术创新战略示范联盟</w:t>
      </w:r>
    </w:p>
    <w:p w14:paraId="654D06F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Style w:val="10"/>
          <w:rFonts w:hint="eastAsia" w:ascii="方正小标宋简体" w:hAnsi="方正小标宋简体" w:eastAsia="方正小标宋简体" w:cs="方正小标宋简体"/>
          <w:b w:val="0"/>
          <w:bCs w:val="0"/>
          <w:kern w:val="2"/>
          <w:sz w:val="44"/>
          <w:szCs w:val="44"/>
          <w:lang w:val="en-US" w:eastAsia="zh-CN" w:bidi="ar-SA"/>
          <w14:ligatures w14:val="standardContextual"/>
        </w:rPr>
      </w:pPr>
      <w:r>
        <w:rPr>
          <w:rFonts w:hint="eastAsia" w:ascii="方正小标宋简体" w:hAnsi="方正小标宋简体" w:eastAsia="方正小标宋简体" w:cs="方正小标宋简体"/>
          <w:b w:val="0"/>
          <w:bCs w:val="0"/>
          <w:kern w:val="2"/>
          <w:sz w:val="44"/>
          <w:szCs w:val="44"/>
          <w:lang w:val="en-US" w:eastAsia="zh-CN" w:bidi="ar-SA"/>
          <w14:ligatures w14:val="standardContextual"/>
        </w:rPr>
        <w:t>创新评估与对策</w:t>
      </w:r>
      <w:r>
        <w:rPr>
          <w:rStyle w:val="10"/>
          <w:rFonts w:hint="eastAsia" w:ascii="方正小标宋简体" w:hAnsi="方正小标宋简体" w:eastAsia="方正小标宋简体" w:cs="方正小标宋简体"/>
          <w:b w:val="0"/>
          <w:bCs w:val="0"/>
          <w:kern w:val="2"/>
          <w:sz w:val="44"/>
          <w:szCs w:val="44"/>
          <w:lang w:val="en-US" w:eastAsia="zh-CN" w:bidi="ar-SA"/>
          <w14:ligatures w14:val="standardContextual"/>
        </w:rPr>
        <w:footnoteReference w:id="0" w:customMarkFollows="1"/>
        <w:t>*</w:t>
      </w:r>
    </w:p>
    <w:p w14:paraId="141B44BD">
      <w:pPr>
        <w:spacing w:line="520" w:lineRule="exact"/>
        <w:ind w:firstLine="0" w:firstLineChars="0"/>
        <w:rPr>
          <w:rFonts w:hint="eastAsia" w:ascii="仿宋" w:hAnsi="仿宋" w:eastAsia="仿宋" w:cs="仿宋"/>
          <w:b w:val="0"/>
          <w:bCs w:val="0"/>
          <w:i/>
          <w:iCs/>
          <w:color w:val="auto"/>
          <w:sz w:val="28"/>
          <w:szCs w:val="28"/>
          <w:shd w:val="clear" w:color="auto" w:fill="FFFFFF"/>
          <w:lang w:val="en-US" w:eastAsia="zh-CN"/>
        </w:rPr>
      </w:pPr>
      <w:r>
        <w:rPr>
          <w:rFonts w:hint="eastAsia" w:ascii="仿宋" w:hAnsi="仿宋" w:eastAsia="仿宋" w:cs="仿宋"/>
          <w:b w:val="0"/>
          <w:bCs w:val="0"/>
          <w:i/>
          <w:iCs/>
          <w:color w:val="auto"/>
          <w:sz w:val="28"/>
          <w:szCs w:val="28"/>
          <w:shd w:val="clear" w:color="auto" w:fill="FFFFFF"/>
          <w:lang w:val="en-US" w:eastAsia="zh-CN"/>
        </w:rPr>
        <w:t>（</w:t>
      </w:r>
      <w:r>
        <w:rPr>
          <w:rFonts w:hint="eastAsia" w:ascii="仿宋" w:hAnsi="仿宋" w:eastAsia="仿宋" w:cs="仿宋"/>
          <w:b/>
          <w:bCs/>
          <w:i/>
          <w:iCs/>
          <w:color w:val="auto"/>
          <w:sz w:val="28"/>
          <w:szCs w:val="28"/>
          <w:shd w:val="clear" w:color="auto" w:fill="FFFFFF"/>
          <w:lang w:val="en-US" w:eastAsia="zh-CN"/>
        </w:rPr>
        <w:t>格式要求</w:t>
      </w:r>
      <w:r>
        <w:rPr>
          <w:rFonts w:hint="eastAsia" w:ascii="仿宋" w:hAnsi="仿宋" w:eastAsia="仿宋" w:cs="仿宋"/>
          <w:b w:val="0"/>
          <w:bCs w:val="0"/>
          <w:i/>
          <w:iCs/>
          <w:color w:val="auto"/>
          <w:sz w:val="28"/>
          <w:szCs w:val="28"/>
          <w:shd w:val="clear" w:color="auto" w:fill="FFFFFF"/>
          <w:lang w:val="en-US" w:eastAsia="zh-CN"/>
        </w:rPr>
        <w:t>：正文标题黑体，二号；标题需简明扼要，不使用缩略词、生僻符号，尽量不超过25个字，过长可拆分为二级标题，二级标题破折号接主标题下方，三号楷体，居中）</w:t>
      </w:r>
    </w:p>
    <w:p w14:paraId="433302EB">
      <w:pPr>
        <w:spacing w:line="460" w:lineRule="exact"/>
        <w:ind w:firstLine="560" w:firstLineChars="200"/>
        <w:rPr>
          <w:rFonts w:hint="eastAsia" w:ascii="仿宋" w:hAnsi="仿宋" w:eastAsia="仿宋" w:cs="仿宋"/>
          <w:b w:val="0"/>
          <w:bCs w:val="0"/>
          <w:i/>
          <w:iCs/>
          <w:color w:val="auto"/>
          <w:sz w:val="28"/>
          <w:szCs w:val="28"/>
          <w:shd w:val="clear" w:color="auto" w:fill="FFFFFF"/>
          <w:lang w:val="en-US" w:eastAsia="zh-CN"/>
        </w:rPr>
      </w:pPr>
    </w:p>
    <w:p w14:paraId="6C4C74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eastAsia="zh-CN"/>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内容摘要</w:t>
      </w:r>
      <w:r>
        <w:rPr>
          <w:rFonts w:hint="eastAsia" w:ascii="仿宋" w:hAnsi="仿宋" w:eastAsia="仿宋" w:cs="仿宋"/>
          <w:color w:val="auto"/>
          <w:sz w:val="32"/>
          <w:szCs w:val="32"/>
        </w:rPr>
        <w:t>】</w:t>
      </w:r>
      <w:r>
        <w:rPr>
          <w:rFonts w:hint="eastAsia" w:ascii="楷体_GB2312" w:hAnsi="楷体_GB2312" w:eastAsia="楷体_GB2312" w:cs="楷体_GB2312"/>
          <w:color w:val="auto"/>
          <w:sz w:val="32"/>
          <w:szCs w:val="32"/>
        </w:rPr>
        <w:t>联盟是在产业协同创新层面进一步落实国家以及我省创新驱动发展战略的有力举措，它通过龙头企业的带动作用，协同攻关产业关键共性技术，打通制约产业快速发展的瓶颈，正成为推动传统产业转型升级的重要力量和带动战略性新兴产业快速发展的新型组织载体</w:t>
      </w:r>
      <w:r>
        <w:rPr>
          <w:rFonts w:hint="eastAsia" w:ascii="楷体_GB2312" w:hAnsi="楷体_GB2312" w:eastAsia="楷体_GB2312" w:cs="楷体_GB2312"/>
          <w:color w:val="auto"/>
          <w:sz w:val="32"/>
          <w:szCs w:val="32"/>
          <w:lang w:eastAsia="zh-CN"/>
        </w:rPr>
        <w:t>……</w:t>
      </w:r>
    </w:p>
    <w:p w14:paraId="1994F083">
      <w:pPr>
        <w:keepNext w:val="0"/>
        <w:keepLines w:val="0"/>
        <w:pageBreakBefore w:val="0"/>
        <w:widowControl/>
        <w:kinsoku/>
        <w:wordWrap/>
        <w:overflowPunct/>
        <w:topLinePunct w:val="0"/>
        <w:autoSpaceDE/>
        <w:autoSpaceDN/>
        <w:bidi w:val="0"/>
        <w:adjustRightInd/>
        <w:snapToGrid/>
        <w:spacing w:line="520" w:lineRule="exact"/>
        <w:ind w:firstLine="0" w:firstLineChars="0"/>
        <w:textAlignment w:val="auto"/>
        <w:rPr>
          <w:rFonts w:hint="eastAsia" w:ascii="仿宋" w:hAnsi="仿宋" w:eastAsia="仿宋" w:cs="仿宋"/>
          <w:i/>
          <w:iCs/>
          <w:color w:val="auto"/>
          <w:sz w:val="28"/>
          <w:szCs w:val="28"/>
          <w:shd w:val="clear" w:color="auto" w:fill="FFFFFF"/>
          <w:lang w:eastAsia="zh-CN"/>
        </w:rPr>
      </w:pPr>
      <w:r>
        <w:rPr>
          <w:rFonts w:hint="eastAsia" w:ascii="仿宋" w:hAnsi="仿宋" w:eastAsia="仿宋" w:cs="仿宋"/>
          <w:b w:val="0"/>
          <w:bCs w:val="0"/>
          <w:i/>
          <w:iCs/>
          <w:color w:val="auto"/>
          <w:sz w:val="28"/>
          <w:szCs w:val="28"/>
          <w:shd w:val="clear" w:color="auto" w:fill="FFFFFF"/>
          <w:lang w:val="en-US" w:eastAsia="zh-CN"/>
        </w:rPr>
        <w:t>（</w:t>
      </w:r>
      <w:r>
        <w:rPr>
          <w:rFonts w:hint="eastAsia" w:ascii="仿宋" w:hAnsi="仿宋" w:eastAsia="仿宋" w:cs="仿宋"/>
          <w:b/>
          <w:bCs/>
          <w:i/>
          <w:iCs/>
          <w:color w:val="auto"/>
          <w:sz w:val="28"/>
          <w:szCs w:val="28"/>
          <w:shd w:val="clear" w:color="auto" w:fill="FFFFFF"/>
          <w:lang w:val="en-US" w:eastAsia="zh-CN"/>
        </w:rPr>
        <w:t>格式要求</w:t>
      </w:r>
      <w:r>
        <w:rPr>
          <w:rFonts w:hint="eastAsia" w:ascii="仿宋" w:hAnsi="仿宋" w:eastAsia="仿宋" w:cs="仿宋"/>
          <w:i/>
          <w:iCs/>
          <w:color w:val="auto"/>
          <w:sz w:val="28"/>
          <w:szCs w:val="28"/>
          <w:shd w:val="clear" w:color="auto" w:fill="FFFFFF"/>
          <w:lang w:val="en-US" w:eastAsia="zh-CN"/>
        </w:rPr>
        <w:t>：摘要楷体GB2312，</w:t>
      </w:r>
      <w:r>
        <w:rPr>
          <w:rFonts w:hint="eastAsia" w:ascii="仿宋" w:hAnsi="仿宋" w:eastAsia="仿宋" w:cs="仿宋"/>
          <w:b w:val="0"/>
          <w:bCs w:val="0"/>
          <w:i/>
          <w:iCs/>
          <w:color w:val="auto"/>
          <w:sz w:val="28"/>
          <w:szCs w:val="28"/>
          <w:shd w:val="clear" w:color="auto" w:fill="FFFFFF"/>
          <w:lang w:val="en-US" w:eastAsia="zh-CN"/>
        </w:rPr>
        <w:t>300字左右</w:t>
      </w:r>
      <w:r>
        <w:rPr>
          <w:rFonts w:hint="eastAsia" w:ascii="仿宋" w:hAnsi="仿宋" w:eastAsia="仿宋" w:cs="仿宋"/>
          <w:i/>
          <w:iCs/>
          <w:color w:val="auto"/>
          <w:sz w:val="28"/>
          <w:szCs w:val="28"/>
          <w:shd w:val="clear" w:color="auto" w:fill="FFFFFF"/>
          <w:lang w:eastAsia="zh-CN"/>
        </w:rPr>
        <w:t>）</w:t>
      </w:r>
    </w:p>
    <w:p w14:paraId="79756C56">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i/>
          <w:iCs/>
          <w:color w:val="auto"/>
          <w:sz w:val="28"/>
          <w:szCs w:val="28"/>
          <w:shd w:val="clear" w:color="auto" w:fill="FFFFFF"/>
          <w:lang w:eastAsia="zh-CN"/>
        </w:rPr>
      </w:pPr>
    </w:p>
    <w:p w14:paraId="77CA21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i w:val="0"/>
          <w:iCs w:val="0"/>
          <w:color w:val="auto"/>
          <w:sz w:val="32"/>
          <w:szCs w:val="32"/>
          <w:shd w:val="clear" w:color="auto" w:fill="FFFFFF"/>
          <w:lang w:val="en-US" w:eastAsia="zh-CN"/>
        </w:rPr>
      </w:pPr>
      <w:r>
        <w:rPr>
          <w:rFonts w:hint="eastAsia" w:ascii="黑体" w:hAnsi="黑体" w:eastAsia="黑体" w:cs="黑体"/>
          <w:color w:val="auto"/>
          <w:sz w:val="32"/>
          <w:szCs w:val="32"/>
          <w:lang w:val="en-US" w:eastAsia="zh-CN"/>
        </w:rPr>
        <w:t>一、</w:t>
      </w:r>
      <w:r>
        <w:rPr>
          <w:rFonts w:hint="eastAsia" w:ascii="黑体" w:hAnsi="黑体" w:eastAsia="黑体" w:cs="黑体"/>
          <w:b w:val="0"/>
          <w:bCs w:val="0"/>
          <w:i w:val="0"/>
          <w:iCs w:val="0"/>
          <w:color w:val="auto"/>
          <w:sz w:val="32"/>
          <w:szCs w:val="32"/>
          <w:shd w:val="clear" w:color="auto" w:fill="FFFFFF"/>
          <w:lang w:val="en-US" w:eastAsia="zh-CN"/>
        </w:rPr>
        <w:t>XXX省产业技术创新战略示范联盟发展现状</w:t>
      </w:r>
    </w:p>
    <w:p w14:paraId="474048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olor w:val="auto"/>
          <w:sz w:val="32"/>
          <w:szCs w:val="32"/>
          <w:shd w:val="clear" w:color="auto" w:fill="FFFFFF"/>
          <w:lang w:val="en-US" w:eastAsia="zh-CN"/>
        </w:rPr>
      </w:pPr>
      <w:r>
        <w:rPr>
          <w:rFonts w:hint="eastAsia" w:ascii="仿宋_GB2312" w:hAnsi="仿宋_GB2312" w:eastAsia="仿宋_GB2312" w:cs="仿宋_GB2312"/>
          <w:b/>
          <w:bCs/>
          <w:i w:val="0"/>
          <w:iCs w:val="0"/>
          <w:color w:val="auto"/>
          <w:sz w:val="32"/>
          <w:szCs w:val="32"/>
          <w:shd w:val="clear" w:color="auto" w:fill="FFFFFF"/>
          <w:lang w:val="en-US" w:eastAsia="zh-CN"/>
        </w:rPr>
        <w:t>（一）XXX省创新联盟发展现状分析</w:t>
      </w:r>
    </w:p>
    <w:p w14:paraId="083936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i w:val="0"/>
          <w:iCs w:val="0"/>
          <w:color w:val="auto"/>
          <w:sz w:val="32"/>
          <w:szCs w:val="32"/>
          <w:shd w:val="clear" w:color="auto" w:fill="FFFFFF"/>
          <w:lang w:val="en-US" w:eastAsia="zh-CN"/>
        </w:rPr>
      </w:pPr>
      <w:r>
        <w:rPr>
          <w:rFonts w:hint="default" w:ascii="Times New Roman" w:hAnsi="Times New Roman" w:eastAsia="仿宋_GB2312" w:cs="Times New Roman"/>
          <w:b w:val="0"/>
          <w:bCs w:val="0"/>
          <w:i w:val="0"/>
          <w:iCs w:val="0"/>
          <w:color w:val="auto"/>
          <w:sz w:val="32"/>
          <w:szCs w:val="32"/>
          <w:shd w:val="clear" w:color="auto" w:fill="FFFFFF"/>
          <w:lang w:val="en-US" w:eastAsia="zh-CN"/>
        </w:rPr>
        <w:t>省联盟共134家，其中8家不参与调查，所以参与本课题分析的联盟共126家……</w:t>
      </w:r>
    </w:p>
    <w:p w14:paraId="0209A6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b w:val="0"/>
          <w:bCs w:val="0"/>
          <w:i w:val="0"/>
          <w:iCs w:val="0"/>
          <w:color w:val="auto"/>
          <w:sz w:val="32"/>
          <w:szCs w:val="32"/>
          <w:shd w:val="clear" w:color="auto" w:fill="FFFFFF"/>
          <w:lang w:val="en-US" w:eastAsia="zh-CN"/>
        </w:rPr>
      </w:pPr>
      <w:r>
        <w:rPr>
          <w:rFonts w:hint="default" w:ascii="Times New Roman" w:hAnsi="Times New Roman" w:eastAsia="仿宋" w:cs="Times New Roman"/>
          <w:b w:val="0"/>
          <w:bCs w:val="0"/>
          <w:i w:val="0"/>
          <w:iCs w:val="0"/>
          <w:color w:val="auto"/>
          <w:sz w:val="32"/>
          <w:szCs w:val="32"/>
          <w:shd w:val="clear" w:color="auto" w:fill="FFFFFF"/>
          <w:lang w:val="en-US" w:eastAsia="zh-CN"/>
        </w:rPr>
        <w:t>1.联盟的区域及地市分布</w:t>
      </w:r>
    </w:p>
    <w:p w14:paraId="42E371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b w:val="0"/>
          <w:bCs w:val="0"/>
          <w:i w:val="0"/>
          <w:iCs w:val="0"/>
          <w:color w:val="auto"/>
          <w:sz w:val="32"/>
          <w:szCs w:val="32"/>
          <w:shd w:val="clear" w:color="auto" w:fill="FFFFFF"/>
          <w:lang w:val="en-US" w:eastAsia="zh-CN"/>
        </w:rPr>
      </w:pPr>
      <w:r>
        <w:rPr>
          <w:rFonts w:hint="default" w:ascii="Times New Roman" w:hAnsi="Times New Roman" w:eastAsia="仿宋" w:cs="Times New Roman"/>
          <w:b w:val="0"/>
          <w:bCs w:val="0"/>
          <w:i w:val="0"/>
          <w:iCs w:val="0"/>
          <w:color w:val="auto"/>
          <w:sz w:val="32"/>
          <w:szCs w:val="32"/>
          <w:shd w:val="clear" w:color="auto" w:fill="FFFFFF"/>
          <w:lang w:val="en-US" w:eastAsia="zh-CN"/>
        </w:rPr>
        <w:t>根据《</w:t>
      </w:r>
      <w:r>
        <w:rPr>
          <w:rFonts w:hint="eastAsia" w:ascii="Times New Roman" w:hAnsi="Times New Roman" w:eastAsia="仿宋" w:cs="Times New Roman"/>
          <w:b w:val="0"/>
          <w:bCs w:val="0"/>
          <w:i w:val="0"/>
          <w:iCs w:val="0"/>
          <w:color w:val="auto"/>
          <w:sz w:val="32"/>
          <w:szCs w:val="32"/>
          <w:shd w:val="clear" w:color="auto" w:fill="FFFFFF"/>
          <w:lang w:val="en-US" w:eastAsia="zh-CN"/>
        </w:rPr>
        <w:t>XX</w:t>
      </w:r>
      <w:r>
        <w:rPr>
          <w:rFonts w:hint="default" w:ascii="Times New Roman" w:hAnsi="Times New Roman" w:eastAsia="仿宋" w:cs="Times New Roman"/>
          <w:b w:val="0"/>
          <w:bCs w:val="0"/>
          <w:i w:val="0"/>
          <w:iCs w:val="0"/>
          <w:color w:val="auto"/>
          <w:sz w:val="32"/>
          <w:szCs w:val="32"/>
          <w:shd w:val="clear" w:color="auto" w:fill="FFFFFF"/>
          <w:lang w:val="en-US" w:eastAsia="zh-CN"/>
        </w:rPr>
        <w:t>省关于推动产业技术创新战略联盟构建的实施意见》等文件的精神</w:t>
      </w:r>
      <w:r>
        <w:rPr>
          <w:rFonts w:hint="default" w:ascii="Times New Roman" w:hAnsi="Times New Roman" w:eastAsia="仿宋_GB2312" w:cs="Times New Roman"/>
          <w:b w:val="0"/>
          <w:bCs w:val="0"/>
          <w:i w:val="0"/>
          <w:iCs w:val="0"/>
          <w:color w:val="auto"/>
          <w:sz w:val="32"/>
          <w:szCs w:val="32"/>
          <w:shd w:val="clear" w:color="auto" w:fill="FFFFFF"/>
          <w:lang w:val="en-US" w:eastAsia="zh-CN"/>
        </w:rPr>
        <w:t>……</w:t>
      </w:r>
    </w:p>
    <w:p w14:paraId="3B7975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i w:val="0"/>
          <w:iCs w:val="0"/>
          <w:color w:val="auto"/>
          <w:sz w:val="32"/>
          <w:szCs w:val="32"/>
          <w:shd w:val="clear" w:color="auto" w:fill="FFFFFF"/>
          <w:lang w:val="en-US" w:eastAsia="zh-CN"/>
        </w:rPr>
      </w:pPr>
      <w:r>
        <w:rPr>
          <w:rFonts w:hint="default" w:ascii="Times New Roman" w:hAnsi="Times New Roman" w:eastAsia="仿宋" w:cs="Times New Roman"/>
          <w:b w:val="0"/>
          <w:bCs w:val="0"/>
          <w:i w:val="0"/>
          <w:iCs w:val="0"/>
          <w:color w:val="auto"/>
          <w:sz w:val="32"/>
          <w:szCs w:val="32"/>
          <w:shd w:val="clear" w:color="auto" w:fill="FFFFFF"/>
          <w:lang w:val="en-US" w:eastAsia="zh-CN"/>
        </w:rPr>
        <w:t>2.联盟的行业分布</w:t>
      </w:r>
    </w:p>
    <w:p w14:paraId="492AD8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i w:val="0"/>
          <w:iCs w:val="0"/>
          <w:color w:val="auto"/>
          <w:sz w:val="32"/>
          <w:szCs w:val="32"/>
          <w:shd w:val="clear" w:color="auto" w:fill="FFFFFF"/>
          <w:lang w:val="en-US" w:eastAsia="zh-CN"/>
        </w:rPr>
      </w:pPr>
      <w:r>
        <w:rPr>
          <w:rFonts w:hint="default" w:ascii="Times New Roman" w:hAnsi="Times New Roman" w:eastAsia="仿宋_GB2312" w:cs="Times New Roman"/>
          <w:b w:val="0"/>
          <w:bCs w:val="0"/>
          <w:i w:val="0"/>
          <w:iCs w:val="0"/>
          <w:color w:val="auto"/>
          <w:sz w:val="32"/>
          <w:szCs w:val="32"/>
          <w:shd w:val="clear" w:color="auto" w:fill="FFFFFF"/>
          <w:lang w:val="en-US" w:eastAsia="zh-CN"/>
        </w:rPr>
        <w:t>我省134家联盟共分布于16个行业领域中……</w:t>
      </w:r>
    </w:p>
    <w:p w14:paraId="5574A8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i w:val="0"/>
          <w:iCs w:val="0"/>
          <w:color w:val="auto"/>
          <w:sz w:val="32"/>
          <w:szCs w:val="32"/>
          <w:shd w:val="clear" w:color="auto" w:fill="FFFFFF"/>
          <w:lang w:val="en-US" w:eastAsia="zh-CN"/>
        </w:rPr>
      </w:pPr>
      <w:r>
        <w:rPr>
          <w:rFonts w:hint="default" w:ascii="Times New Roman" w:hAnsi="Times New Roman" w:eastAsia="仿宋_GB2312" w:cs="Times New Roman"/>
          <w:b w:val="0"/>
          <w:bCs w:val="0"/>
          <w:i w:val="0"/>
          <w:iCs w:val="0"/>
          <w:color w:val="auto"/>
          <w:sz w:val="32"/>
          <w:szCs w:val="32"/>
          <w:shd w:val="clear" w:color="auto" w:fill="FFFFFF"/>
          <w:lang w:val="en-US" w:eastAsia="zh-CN"/>
        </w:rPr>
        <w:t>3.联盟的创新项目投入</w:t>
      </w:r>
    </w:p>
    <w:p w14:paraId="645FFB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i w:val="0"/>
          <w:iCs w:val="0"/>
          <w:color w:val="auto"/>
          <w:sz w:val="32"/>
          <w:szCs w:val="32"/>
          <w:shd w:val="clear" w:color="auto" w:fill="FFFFFF"/>
          <w:lang w:val="en-US" w:eastAsia="zh-CN"/>
        </w:rPr>
      </w:pPr>
      <w:r>
        <w:rPr>
          <w:rFonts w:hint="default" w:ascii="Times New Roman" w:hAnsi="Times New Roman" w:eastAsia="仿宋_GB2312" w:cs="Times New Roman"/>
          <w:b w:val="0"/>
          <w:bCs w:val="0"/>
          <w:i w:val="0"/>
          <w:iCs w:val="0"/>
          <w:color w:val="auto"/>
          <w:sz w:val="32"/>
          <w:szCs w:val="32"/>
          <w:shd w:val="clear" w:color="auto" w:fill="FFFFFF"/>
          <w:lang w:val="en-US" w:eastAsia="zh-CN"/>
        </w:rPr>
        <w:t>根据按照协议约定开展工作的情况，有108家联盟正常开展……</w:t>
      </w:r>
    </w:p>
    <w:p w14:paraId="33B8EA8D">
      <w:pPr>
        <w:spacing w:line="240" w:lineRule="auto"/>
        <w:ind w:firstLine="420" w:firstLineChars="200"/>
        <w:jc w:val="center"/>
        <w:rPr>
          <w:rFonts w:hint="eastAsia" w:ascii="黑体" w:hAnsi="黑体" w:eastAsia="黑体" w:cs="黑体"/>
          <w:b w:val="0"/>
          <w:bCs w:val="0"/>
          <w:i w:val="0"/>
          <w:iCs w:val="0"/>
          <w:color w:val="auto"/>
          <w:sz w:val="21"/>
          <w:szCs w:val="21"/>
          <w:shd w:val="clear" w:color="auto" w:fill="FFFFFF"/>
          <w:lang w:val="en-US" w:eastAsia="zh-CN"/>
        </w:rPr>
      </w:pPr>
      <w:r>
        <w:rPr>
          <w:rFonts w:hint="eastAsia" w:ascii="黑体" w:hAnsi="黑体" w:eastAsia="黑体" w:cs="黑体"/>
          <w:b w:val="0"/>
          <w:bCs w:val="0"/>
          <w:i w:val="0"/>
          <w:iCs w:val="0"/>
          <w:color w:val="auto"/>
          <w:sz w:val="21"/>
          <w:szCs w:val="21"/>
          <w:shd w:val="clear" w:color="auto" w:fill="FFFFFF"/>
          <w:lang w:val="en-US" w:eastAsia="zh-CN"/>
        </w:rPr>
        <w:drawing>
          <wp:anchor distT="0" distB="0" distL="0" distR="0" simplePos="0" relativeHeight="251659264" behindDoc="0" locked="0" layoutInCell="1" allowOverlap="1">
            <wp:simplePos x="0" y="0"/>
            <wp:positionH relativeFrom="column">
              <wp:posOffset>-12065</wp:posOffset>
            </wp:positionH>
            <wp:positionV relativeFrom="paragraph">
              <wp:posOffset>117475</wp:posOffset>
            </wp:positionV>
            <wp:extent cx="5513070" cy="2237105"/>
            <wp:effectExtent l="0" t="0" r="1905" b="1270"/>
            <wp:wrapTopAndBottom/>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 cstate="print"/>
                    <a:stretch>
                      <a:fillRect/>
                    </a:stretch>
                  </pic:blipFill>
                  <pic:spPr>
                    <a:xfrm>
                      <a:off x="0" y="0"/>
                      <a:ext cx="5513070" cy="2237105"/>
                    </a:xfrm>
                    <a:prstGeom prst="rect">
                      <a:avLst/>
                    </a:prstGeom>
                  </pic:spPr>
                </pic:pic>
              </a:graphicData>
            </a:graphic>
          </wp:anchor>
        </w:drawing>
      </w:r>
      <w:r>
        <w:rPr>
          <w:rFonts w:hint="eastAsia" w:ascii="黑体" w:hAnsi="黑体" w:eastAsia="黑体" w:cs="黑体"/>
          <w:b w:val="0"/>
          <w:bCs w:val="0"/>
          <w:i w:val="0"/>
          <w:iCs w:val="0"/>
          <w:color w:val="auto"/>
          <w:sz w:val="21"/>
          <w:szCs w:val="21"/>
          <w:shd w:val="clear" w:color="auto" w:fill="FFFFFF"/>
          <w:lang w:val="en-US" w:eastAsia="zh-CN"/>
        </w:rPr>
        <w:t>图1 XXX省产业技术创新战略联盟承担国家情况</w:t>
      </w:r>
    </w:p>
    <w:p w14:paraId="75DCA310">
      <w:pPr>
        <w:spacing w:line="240" w:lineRule="auto"/>
        <w:jc w:val="center"/>
        <w:rPr>
          <w:rFonts w:hint="eastAsia" w:ascii="仿宋_GB2312" w:hAnsi="仿宋_GB2312" w:eastAsia="仿宋_GB2312" w:cs="仿宋_GB2312"/>
          <w:b w:val="0"/>
          <w:bCs w:val="0"/>
          <w:i w:val="0"/>
          <w:iCs w:val="0"/>
          <w:color w:val="auto"/>
          <w:sz w:val="32"/>
          <w:szCs w:val="32"/>
          <w:shd w:val="clear" w:color="auto" w:fill="FFFFFF"/>
          <w:lang w:val="en-US" w:eastAsia="zh-CN"/>
        </w:rPr>
      </w:pPr>
      <w:r>
        <w:rPr>
          <w:rFonts w:hint="eastAsia" w:ascii="仿宋_GB2312" w:hAnsi="仿宋_GB2312" w:eastAsia="仿宋_GB2312" w:cs="仿宋_GB2312"/>
          <w:b w:val="0"/>
          <w:bCs w:val="0"/>
          <w:i w:val="0"/>
          <w:iCs w:val="0"/>
          <w:color w:val="auto"/>
          <w:sz w:val="32"/>
          <w:szCs w:val="32"/>
          <w:shd w:val="clear" w:color="auto" w:fill="FFFFFF"/>
          <w:lang w:val="en-US" w:eastAsia="zh-CN"/>
        </w:rPr>
        <w:t>……</w:t>
      </w:r>
    </w:p>
    <w:p w14:paraId="5B11AA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olor w:val="auto"/>
          <w:sz w:val="32"/>
          <w:szCs w:val="32"/>
          <w:shd w:val="clear" w:color="auto" w:fill="FFFFFF"/>
          <w:lang w:val="en-US" w:eastAsia="zh-CN"/>
        </w:rPr>
      </w:pPr>
      <w:r>
        <w:rPr>
          <w:rFonts w:hint="eastAsia" w:ascii="仿宋_GB2312" w:hAnsi="仿宋_GB2312" w:eastAsia="仿宋_GB2312" w:cs="仿宋_GB2312"/>
          <w:b/>
          <w:bCs/>
          <w:i w:val="0"/>
          <w:iCs w:val="0"/>
          <w:color w:val="auto"/>
          <w:sz w:val="32"/>
          <w:szCs w:val="32"/>
          <w:shd w:val="clear" w:color="auto" w:fill="FFFFFF"/>
          <w:lang w:val="en-US" w:eastAsia="zh-CN"/>
        </w:rPr>
        <w:t>（二）XXX省创新联盟建设成效概述</w:t>
      </w:r>
    </w:p>
    <w:p w14:paraId="29AEB77E">
      <w:pPr>
        <w:spacing w:line="240" w:lineRule="auto"/>
        <w:ind w:firstLine="420" w:firstLineChars="200"/>
        <w:jc w:val="center"/>
        <w:rPr>
          <w:rFonts w:hint="eastAsia" w:ascii="黑体" w:hAnsi="黑体" w:eastAsia="黑体" w:cs="黑体"/>
          <w:b w:val="0"/>
          <w:bCs w:val="0"/>
          <w:i w:val="0"/>
          <w:iCs w:val="0"/>
          <w:color w:val="auto"/>
          <w:sz w:val="21"/>
          <w:szCs w:val="21"/>
          <w:shd w:val="clear" w:color="auto" w:fill="FFFFFF"/>
          <w:lang w:val="en-US" w:eastAsia="zh-CN"/>
        </w:rPr>
      </w:pPr>
    </w:p>
    <w:p w14:paraId="2C8F955B">
      <w:pPr>
        <w:spacing w:line="240" w:lineRule="auto"/>
        <w:ind w:firstLine="420" w:firstLineChars="200"/>
        <w:jc w:val="center"/>
        <w:rPr>
          <w:rFonts w:hint="default" w:ascii="仿宋" w:hAnsi="仿宋" w:eastAsia="仿宋" w:cs="仿宋"/>
          <w:b w:val="0"/>
          <w:bCs w:val="0"/>
          <w:i w:val="0"/>
          <w:iCs w:val="0"/>
          <w:color w:val="auto"/>
          <w:sz w:val="32"/>
          <w:szCs w:val="32"/>
          <w:shd w:val="clear" w:color="auto" w:fill="FFFFFF"/>
          <w:lang w:val="en-US" w:eastAsia="zh-CN"/>
        </w:rPr>
      </w:pPr>
      <w:r>
        <w:rPr>
          <w:rFonts w:hint="eastAsia" w:ascii="黑体" w:hAnsi="黑体" w:eastAsia="黑体" w:cs="黑体"/>
          <w:b w:val="0"/>
          <w:bCs w:val="0"/>
          <w:i w:val="0"/>
          <w:iCs w:val="0"/>
          <w:color w:val="auto"/>
          <w:sz w:val="21"/>
          <w:szCs w:val="21"/>
          <w:shd w:val="clear" w:color="auto" w:fill="FFFFFF"/>
          <w:lang w:val="en-US" w:eastAsia="zh-CN"/>
        </w:rPr>
        <w:t>表1 XXX省产业技术创新战略联盟区域分布</w:t>
      </w:r>
    </w:p>
    <w:tbl>
      <w:tblPr>
        <w:tblStyle w:val="6"/>
        <w:tblW w:w="8506" w:type="dxa"/>
        <w:jc w:val="center"/>
        <w:tblBorders>
          <w:top w:val="none" w:color="auto" w:sz="0" w:space="0"/>
          <w:left w:val="single" w:color="000000" w:sz="4" w:space="0"/>
          <w:bottom w:val="single" w:color="auto"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040"/>
        <w:gridCol w:w="2273"/>
        <w:gridCol w:w="2313"/>
        <w:gridCol w:w="1880"/>
      </w:tblGrid>
      <w:tr w14:paraId="347DAF8D">
        <w:tblPrEx>
          <w:tblBorders>
            <w:top w:val="none" w:color="auto" w:sz="0"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2040" w:type="dxa"/>
            <w:tcBorders>
              <w:top w:val="single" w:color="auto" w:sz="4" w:space="0"/>
              <w:bottom w:val="single" w:color="000000" w:sz="4" w:space="0"/>
            </w:tcBorders>
          </w:tcPr>
          <w:p w14:paraId="5C37FA46">
            <w:pPr>
              <w:autoSpaceDE w:val="0"/>
              <w:autoSpaceDN w:val="0"/>
              <w:spacing w:before="89" w:after="0" w:line="350" w:lineRule="exact"/>
              <w:jc w:val="center"/>
              <w:rPr>
                <w:rFonts w:hint="default" w:ascii="Times New Roman" w:hAnsi="Times New Roman" w:eastAsia="仿宋_GB2312" w:cs="Times New Roman"/>
                <w:color w:val="000000"/>
                <w:sz w:val="21"/>
                <w:szCs w:val="21"/>
                <w14:ligatures w14:val="standardContextual"/>
              </w:rPr>
            </w:pPr>
            <w:r>
              <w:rPr>
                <w:rFonts w:hint="default" w:ascii="Times New Roman" w:hAnsi="Times New Roman" w:eastAsia="仿宋_GB2312" w:cs="Times New Roman"/>
                <w:color w:val="000000"/>
                <w:sz w:val="21"/>
                <w:szCs w:val="21"/>
                <w14:ligatures w14:val="standardContextual"/>
              </w:rPr>
              <w:t>区域</w:t>
            </w:r>
          </w:p>
        </w:tc>
        <w:tc>
          <w:tcPr>
            <w:tcW w:w="2273" w:type="dxa"/>
            <w:tcBorders>
              <w:top w:val="single" w:color="auto" w:sz="4" w:space="0"/>
              <w:bottom w:val="single" w:color="000000" w:sz="4" w:space="0"/>
            </w:tcBorders>
          </w:tcPr>
          <w:p w14:paraId="6A893435">
            <w:pPr>
              <w:autoSpaceDE w:val="0"/>
              <w:autoSpaceDN w:val="0"/>
              <w:spacing w:before="6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省级联盟</w:t>
            </w:r>
          </w:p>
        </w:tc>
        <w:tc>
          <w:tcPr>
            <w:tcW w:w="2313" w:type="dxa"/>
            <w:tcBorders>
              <w:top w:val="single" w:color="auto" w:sz="4" w:space="0"/>
              <w:bottom w:val="single" w:color="000000" w:sz="4" w:space="0"/>
            </w:tcBorders>
          </w:tcPr>
          <w:p w14:paraId="2CA4BADC">
            <w:pPr>
              <w:autoSpaceDE w:val="0"/>
              <w:autoSpaceDN w:val="0"/>
              <w:spacing w:before="6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占比</w:t>
            </w:r>
          </w:p>
        </w:tc>
        <w:tc>
          <w:tcPr>
            <w:tcW w:w="1880" w:type="dxa"/>
            <w:tcBorders>
              <w:top w:val="single" w:color="auto" w:sz="4" w:space="0"/>
              <w:bottom w:val="single" w:color="000000" w:sz="4" w:space="0"/>
            </w:tcBorders>
          </w:tcPr>
          <w:p w14:paraId="46A14916">
            <w:pPr>
              <w:autoSpaceDE w:val="0"/>
              <w:autoSpaceDN w:val="0"/>
              <w:spacing w:before="6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国家联盟</w:t>
            </w:r>
          </w:p>
        </w:tc>
      </w:tr>
      <w:tr w14:paraId="4217FF4D">
        <w:tblPrEx>
          <w:tblBorders>
            <w:top w:val="none" w:color="auto" w:sz="0"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2040" w:type="dxa"/>
            <w:tcBorders>
              <w:top w:val="single" w:color="000000" w:sz="4" w:space="0"/>
            </w:tcBorders>
          </w:tcPr>
          <w:p w14:paraId="54C496E7">
            <w:pPr>
              <w:autoSpaceDE w:val="0"/>
              <w:autoSpaceDN w:val="0"/>
              <w:spacing w:before="89" w:after="0" w:line="350" w:lineRule="exact"/>
              <w:jc w:val="center"/>
              <w:rPr>
                <w:rFonts w:hint="default" w:ascii="Times New Roman" w:hAnsi="Times New Roman" w:eastAsia="仿宋_GB2312" w:cs="Times New Roman"/>
                <w:color w:val="000000"/>
                <w:sz w:val="21"/>
                <w:szCs w:val="21"/>
                <w:lang w:val="en-US" w:eastAsia="zh-CN"/>
                <w14:ligatures w14:val="standardContextual"/>
              </w:rPr>
            </w:pPr>
            <w:r>
              <w:rPr>
                <w:rFonts w:hint="eastAsia" w:ascii="Times New Roman" w:hAnsi="Times New Roman" w:eastAsia="仿宋_GB2312" w:cs="Times New Roman"/>
                <w:color w:val="000000"/>
                <w:sz w:val="21"/>
                <w:szCs w:val="21"/>
                <w:lang w:val="en-US" w:eastAsia="zh-CN"/>
                <w14:ligatures w14:val="standardContextual"/>
              </w:rPr>
              <w:t>XXXXXXXXX</w:t>
            </w:r>
          </w:p>
        </w:tc>
        <w:tc>
          <w:tcPr>
            <w:tcW w:w="2273" w:type="dxa"/>
            <w:tcBorders>
              <w:top w:val="single" w:color="000000" w:sz="4" w:space="0"/>
            </w:tcBorders>
          </w:tcPr>
          <w:p w14:paraId="14DDFE3A">
            <w:pPr>
              <w:autoSpaceDE w:val="0"/>
              <w:autoSpaceDN w:val="0"/>
              <w:spacing w:before="8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22</w:t>
            </w:r>
          </w:p>
        </w:tc>
        <w:tc>
          <w:tcPr>
            <w:tcW w:w="2313" w:type="dxa"/>
            <w:tcBorders>
              <w:top w:val="single" w:color="000000" w:sz="4" w:space="0"/>
            </w:tcBorders>
          </w:tcPr>
          <w:p w14:paraId="236EB689">
            <w:pPr>
              <w:autoSpaceDE w:val="0"/>
              <w:autoSpaceDN w:val="0"/>
              <w:spacing w:before="6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16.42%</w:t>
            </w:r>
          </w:p>
        </w:tc>
        <w:tc>
          <w:tcPr>
            <w:tcW w:w="1880" w:type="dxa"/>
            <w:tcBorders>
              <w:top w:val="single" w:color="000000" w:sz="4" w:space="0"/>
            </w:tcBorders>
          </w:tcPr>
          <w:p w14:paraId="695D79D6">
            <w:pPr>
              <w:autoSpaceDE w:val="0"/>
              <w:autoSpaceDN w:val="0"/>
              <w:spacing w:before="6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4</w:t>
            </w:r>
          </w:p>
        </w:tc>
      </w:tr>
      <w:tr w14:paraId="04773255">
        <w:tblPrEx>
          <w:tblBorders>
            <w:top w:val="none" w:color="auto" w:sz="0"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2040" w:type="dxa"/>
          </w:tcPr>
          <w:p w14:paraId="2DAA10C7">
            <w:pPr>
              <w:autoSpaceDE w:val="0"/>
              <w:autoSpaceDN w:val="0"/>
              <w:spacing w:before="89" w:after="0" w:line="350" w:lineRule="exact"/>
              <w:jc w:val="center"/>
              <w:rPr>
                <w:rFonts w:hint="default" w:ascii="Times New Roman" w:hAnsi="Times New Roman" w:eastAsia="仿宋_GB2312" w:cs="Times New Roman"/>
                <w:color w:val="000000"/>
                <w:sz w:val="21"/>
                <w:szCs w:val="21"/>
                <w14:ligatures w14:val="standardContextual"/>
              </w:rPr>
            </w:pPr>
            <w:r>
              <w:rPr>
                <w:rFonts w:hint="default" w:ascii="Times New Roman" w:hAnsi="Times New Roman" w:eastAsia="仿宋_GB2312" w:cs="Times New Roman"/>
                <w:color w:val="000000"/>
                <w:sz w:val="21"/>
                <w:szCs w:val="21"/>
                <w:lang w:val="en-US" w:eastAsia="zh-CN"/>
                <w14:ligatures w14:val="standardContextual"/>
              </w:rPr>
              <w:t>XXXXXXXXX</w:t>
            </w:r>
          </w:p>
        </w:tc>
        <w:tc>
          <w:tcPr>
            <w:tcW w:w="2273" w:type="dxa"/>
          </w:tcPr>
          <w:p w14:paraId="70527A08">
            <w:pPr>
              <w:autoSpaceDE w:val="0"/>
              <w:autoSpaceDN w:val="0"/>
              <w:spacing w:before="6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50</w:t>
            </w:r>
          </w:p>
        </w:tc>
        <w:tc>
          <w:tcPr>
            <w:tcW w:w="2313" w:type="dxa"/>
          </w:tcPr>
          <w:p w14:paraId="272079A5">
            <w:pPr>
              <w:autoSpaceDE w:val="0"/>
              <w:autoSpaceDN w:val="0"/>
              <w:spacing w:before="8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37.31%</w:t>
            </w:r>
          </w:p>
        </w:tc>
        <w:tc>
          <w:tcPr>
            <w:tcW w:w="1880" w:type="dxa"/>
          </w:tcPr>
          <w:p w14:paraId="23E788C8">
            <w:pPr>
              <w:autoSpaceDE w:val="0"/>
              <w:autoSpaceDN w:val="0"/>
              <w:spacing w:before="8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10</w:t>
            </w:r>
          </w:p>
        </w:tc>
      </w:tr>
      <w:tr w14:paraId="3C79E3C7">
        <w:tblPrEx>
          <w:tblBorders>
            <w:top w:val="none" w:color="auto" w:sz="0"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2040" w:type="dxa"/>
          </w:tcPr>
          <w:p w14:paraId="6BD299E7">
            <w:pPr>
              <w:autoSpaceDE w:val="0"/>
              <w:autoSpaceDN w:val="0"/>
              <w:spacing w:before="89" w:after="0" w:line="350" w:lineRule="exact"/>
              <w:jc w:val="center"/>
              <w:rPr>
                <w:rFonts w:hint="default" w:ascii="Times New Roman" w:hAnsi="Times New Roman" w:eastAsia="仿宋_GB2312" w:cs="Times New Roman"/>
                <w:color w:val="000000"/>
                <w:sz w:val="21"/>
                <w:szCs w:val="21"/>
                <w14:ligatures w14:val="standardContextual"/>
              </w:rPr>
            </w:pPr>
            <w:r>
              <w:rPr>
                <w:rFonts w:hint="default" w:ascii="Times New Roman" w:hAnsi="Times New Roman" w:eastAsia="仿宋_GB2312" w:cs="Times New Roman"/>
                <w:color w:val="000000"/>
                <w:sz w:val="21"/>
                <w:szCs w:val="21"/>
                <w:lang w:val="en-US" w:eastAsia="zh-CN"/>
                <w14:ligatures w14:val="standardContextual"/>
              </w:rPr>
              <w:t>XXXXXXXXX</w:t>
            </w:r>
          </w:p>
        </w:tc>
        <w:tc>
          <w:tcPr>
            <w:tcW w:w="2273" w:type="dxa"/>
          </w:tcPr>
          <w:p w14:paraId="09672783">
            <w:pPr>
              <w:autoSpaceDE w:val="0"/>
              <w:autoSpaceDN w:val="0"/>
              <w:spacing w:before="6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72</w:t>
            </w:r>
          </w:p>
        </w:tc>
        <w:tc>
          <w:tcPr>
            <w:tcW w:w="2313" w:type="dxa"/>
          </w:tcPr>
          <w:p w14:paraId="556371FA">
            <w:pPr>
              <w:autoSpaceDE w:val="0"/>
              <w:autoSpaceDN w:val="0"/>
              <w:spacing w:before="8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53.73%</w:t>
            </w:r>
          </w:p>
        </w:tc>
        <w:tc>
          <w:tcPr>
            <w:tcW w:w="1880" w:type="dxa"/>
          </w:tcPr>
          <w:p w14:paraId="63187629">
            <w:pPr>
              <w:autoSpaceDE w:val="0"/>
              <w:autoSpaceDN w:val="0"/>
              <w:spacing w:before="69" w:after="0" w:line="350" w:lineRule="exact"/>
              <w:jc w:val="center"/>
              <w:rPr>
                <w:rFonts w:hint="default" w:ascii="Times New Roman" w:hAnsi="Times New Roman" w:eastAsia="仿宋_GB2312" w:cs="Times New Roman"/>
                <w:sz w:val="21"/>
                <w:szCs w:val="21"/>
                <w14:ligatures w14:val="standardContextual"/>
              </w:rPr>
            </w:pPr>
            <w:r>
              <w:rPr>
                <w:rFonts w:hint="default" w:ascii="Times New Roman" w:hAnsi="Times New Roman" w:eastAsia="仿宋_GB2312" w:cs="Times New Roman"/>
                <w:color w:val="000000"/>
                <w:sz w:val="21"/>
                <w:szCs w:val="21"/>
                <w14:ligatures w14:val="standardContextual"/>
              </w:rPr>
              <w:t>5</w:t>
            </w:r>
          </w:p>
        </w:tc>
      </w:tr>
      <w:tr w14:paraId="319BF042">
        <w:tblPrEx>
          <w:tblBorders>
            <w:top w:val="none" w:color="auto" w:sz="0"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2040" w:type="dxa"/>
          </w:tcPr>
          <w:p w14:paraId="2B241DD0">
            <w:pPr>
              <w:autoSpaceDE w:val="0"/>
              <w:autoSpaceDN w:val="0"/>
              <w:spacing w:before="89" w:after="0" w:line="350" w:lineRule="exact"/>
              <w:jc w:val="center"/>
              <w:rPr>
                <w:rFonts w:hint="default" w:ascii="Times New Roman" w:hAnsi="Times New Roman" w:eastAsia="仿宋_GB2312" w:cs="Times New Roman"/>
                <w:color w:val="000000"/>
                <w:sz w:val="21"/>
                <w:szCs w:val="21"/>
                <w14:ligatures w14:val="standardContextual"/>
              </w:rPr>
            </w:pPr>
            <w:r>
              <w:rPr>
                <w:rFonts w:hint="default" w:ascii="Times New Roman" w:hAnsi="Times New Roman" w:eastAsia="仿宋_GB2312" w:cs="Times New Roman"/>
                <w:color w:val="000000"/>
                <w:sz w:val="21"/>
                <w:szCs w:val="21"/>
                <w:lang w:val="en-US" w:eastAsia="zh-CN"/>
                <w14:ligatures w14:val="standardContextual"/>
              </w:rPr>
              <w:t>XXXXXXXXX</w:t>
            </w:r>
          </w:p>
        </w:tc>
        <w:tc>
          <w:tcPr>
            <w:tcW w:w="2273" w:type="dxa"/>
          </w:tcPr>
          <w:p w14:paraId="23988A35">
            <w:pPr>
              <w:autoSpaceDE w:val="0"/>
              <w:autoSpaceDN w:val="0"/>
              <w:spacing w:before="89" w:after="0" w:line="350" w:lineRule="exact"/>
              <w:jc w:val="center"/>
              <w:rPr>
                <w:rFonts w:hint="default" w:ascii="Times New Roman" w:hAnsi="Times New Roman" w:eastAsia="仿宋_GB2312" w:cs="Times New Roman"/>
                <w:color w:val="000000"/>
                <w:sz w:val="21"/>
                <w:szCs w:val="21"/>
                <w14:ligatures w14:val="standardContextual"/>
              </w:rPr>
            </w:pPr>
            <w:r>
              <w:rPr>
                <w:rFonts w:hint="default" w:ascii="Times New Roman" w:hAnsi="Times New Roman" w:eastAsia="仿宋_GB2312" w:cs="Times New Roman"/>
                <w:color w:val="000000"/>
                <w:sz w:val="21"/>
                <w:szCs w:val="21"/>
                <w14:ligatures w14:val="standardContextual"/>
              </w:rPr>
              <w:t>26</w:t>
            </w:r>
          </w:p>
        </w:tc>
        <w:tc>
          <w:tcPr>
            <w:tcW w:w="2313" w:type="dxa"/>
          </w:tcPr>
          <w:p w14:paraId="2DFADE55">
            <w:pPr>
              <w:autoSpaceDE w:val="0"/>
              <w:autoSpaceDN w:val="0"/>
              <w:spacing w:before="89" w:after="0" w:line="350" w:lineRule="exact"/>
              <w:jc w:val="center"/>
              <w:rPr>
                <w:rFonts w:hint="default" w:ascii="Times New Roman" w:hAnsi="Times New Roman" w:eastAsia="仿宋_GB2312" w:cs="Times New Roman"/>
                <w:color w:val="000000"/>
                <w:sz w:val="21"/>
                <w:szCs w:val="21"/>
                <w14:ligatures w14:val="standardContextual"/>
              </w:rPr>
            </w:pPr>
            <w:r>
              <w:rPr>
                <w:rFonts w:hint="default" w:ascii="Times New Roman" w:hAnsi="Times New Roman" w:eastAsia="仿宋_GB2312" w:cs="Times New Roman"/>
                <w:color w:val="000000"/>
                <w:sz w:val="21"/>
                <w:szCs w:val="21"/>
                <w14:ligatures w14:val="standardContextual"/>
              </w:rPr>
              <w:t>19.4%</w:t>
            </w:r>
          </w:p>
        </w:tc>
        <w:tc>
          <w:tcPr>
            <w:tcW w:w="1880" w:type="dxa"/>
          </w:tcPr>
          <w:p w14:paraId="0C303CDF">
            <w:pPr>
              <w:autoSpaceDE w:val="0"/>
              <w:autoSpaceDN w:val="0"/>
              <w:spacing w:before="89" w:after="0" w:line="350" w:lineRule="exact"/>
              <w:jc w:val="center"/>
              <w:rPr>
                <w:rFonts w:hint="default" w:ascii="Times New Roman" w:hAnsi="Times New Roman" w:eastAsia="仿宋_GB2312" w:cs="Times New Roman"/>
                <w:color w:val="000000"/>
                <w:sz w:val="21"/>
                <w:szCs w:val="21"/>
                <w14:ligatures w14:val="standardContextual"/>
              </w:rPr>
            </w:pPr>
            <w:r>
              <w:rPr>
                <w:rFonts w:hint="default" w:ascii="Times New Roman" w:hAnsi="Times New Roman" w:eastAsia="仿宋_GB2312" w:cs="Times New Roman"/>
                <w:color w:val="000000"/>
                <w:sz w:val="21"/>
                <w:szCs w:val="21"/>
                <w14:ligatures w14:val="standardContextual"/>
              </w:rPr>
              <w:t>3</w:t>
            </w:r>
          </w:p>
        </w:tc>
      </w:tr>
    </w:tbl>
    <w:p w14:paraId="36E10703">
      <w:pPr>
        <w:spacing w:line="240" w:lineRule="auto"/>
        <w:jc w:val="center"/>
        <w:rPr>
          <w:rFonts w:hint="eastAsia" w:ascii="仿宋_GB2312" w:hAnsi="仿宋_GB2312" w:eastAsia="仿宋_GB2312" w:cs="仿宋_GB2312"/>
          <w:b w:val="0"/>
          <w:bCs w:val="0"/>
          <w:i w:val="0"/>
          <w:iCs w:val="0"/>
          <w:color w:val="auto"/>
          <w:sz w:val="32"/>
          <w:szCs w:val="32"/>
          <w:shd w:val="clear" w:color="auto" w:fill="FFFFFF"/>
          <w:lang w:val="en-US" w:eastAsia="zh-CN"/>
        </w:rPr>
      </w:pPr>
      <w:r>
        <w:rPr>
          <w:rFonts w:hint="eastAsia" w:ascii="仿宋_GB2312" w:hAnsi="仿宋_GB2312" w:eastAsia="仿宋_GB2312" w:cs="仿宋_GB2312"/>
          <w:b w:val="0"/>
          <w:bCs w:val="0"/>
          <w:i w:val="0"/>
          <w:iCs w:val="0"/>
          <w:color w:val="auto"/>
          <w:sz w:val="32"/>
          <w:szCs w:val="32"/>
          <w:shd w:val="clear" w:color="auto" w:fill="FFFFFF"/>
          <w:lang w:val="en-US" w:eastAsia="zh-CN"/>
        </w:rPr>
        <w:t>……</w:t>
      </w:r>
    </w:p>
    <w:p w14:paraId="1E34F255">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仿宋" w:hAnsi="仿宋" w:eastAsia="仿宋" w:cs="仿宋"/>
          <w:b w:val="0"/>
          <w:bCs w:val="0"/>
          <w:i w:val="0"/>
          <w:iCs w:val="0"/>
          <w:color w:val="auto"/>
          <w:sz w:val="32"/>
          <w:szCs w:val="32"/>
          <w:shd w:val="clear" w:color="auto" w:fill="FFFFFF"/>
          <w:lang w:val="en-US" w:eastAsia="zh-CN"/>
        </w:rPr>
      </w:pPr>
      <w:r>
        <w:rPr>
          <w:rFonts w:hint="eastAsia" w:ascii="仿宋" w:hAnsi="仿宋" w:eastAsia="仿宋" w:cs="仿宋"/>
          <w:b w:val="0"/>
          <w:bCs w:val="0"/>
          <w:i/>
          <w:iCs/>
          <w:color w:val="auto"/>
          <w:sz w:val="28"/>
          <w:szCs w:val="28"/>
          <w:shd w:val="clear" w:color="auto" w:fill="FFFFFF"/>
          <w:lang w:val="en-US" w:eastAsia="zh-CN"/>
        </w:rPr>
        <w:t>（</w:t>
      </w:r>
      <w:r>
        <w:rPr>
          <w:rFonts w:hint="eastAsia" w:ascii="仿宋" w:hAnsi="仿宋" w:eastAsia="仿宋" w:cs="仿宋"/>
          <w:b/>
          <w:bCs/>
          <w:i/>
          <w:iCs/>
          <w:color w:val="auto"/>
          <w:sz w:val="28"/>
          <w:szCs w:val="28"/>
          <w:shd w:val="clear" w:color="auto" w:fill="FFFFFF"/>
          <w:lang w:val="en-US" w:eastAsia="zh-CN"/>
        </w:rPr>
        <w:t>格式要求</w:t>
      </w:r>
      <w:r>
        <w:rPr>
          <w:rFonts w:hint="eastAsia" w:ascii="仿宋" w:hAnsi="仿宋" w:eastAsia="仿宋" w:cs="仿宋"/>
          <w:b w:val="0"/>
          <w:bCs w:val="0"/>
          <w:i/>
          <w:iCs/>
          <w:color w:val="auto"/>
          <w:sz w:val="28"/>
          <w:szCs w:val="28"/>
          <w:shd w:val="clear" w:color="auto" w:fill="FFFFFF"/>
          <w:lang w:val="en-US" w:eastAsia="zh-CN"/>
        </w:rPr>
        <w:t>：正文内容仿宋GB2312，三号，行间距固定值28。正文内容</w:t>
      </w:r>
      <w:r>
        <w:rPr>
          <w:rFonts w:hint="eastAsia" w:ascii="仿宋" w:hAnsi="仿宋" w:eastAsia="仿宋" w:cs="仿宋"/>
          <w:i/>
          <w:iCs/>
          <w:color w:val="auto"/>
          <w:kern w:val="2"/>
          <w:sz w:val="28"/>
          <w:szCs w:val="28"/>
          <w:shd w:val="clear" w:color="auto" w:fill="FFFFFF"/>
          <w:lang w:val="en-US" w:eastAsia="zh-CN" w:bidi="ar"/>
        </w:rPr>
        <w:t>需图文清晰、格式规整，隐去无关水印及冗余信息。图表统一编号，按照图1、图2和表1、表2依次向后排列，表题置于表格上方、图题置于图片下方，均为五号黑体，图表内文字五号仿宋GB2312）</w:t>
      </w:r>
    </w:p>
    <w:p w14:paraId="2B7477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p>
    <w:p w14:paraId="7F0284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完成人：xxxxxx</w:t>
      </w:r>
      <w:r>
        <w:rPr>
          <w:rFonts w:hint="eastAsia" w:ascii="Times New Roman" w:hAnsi="Times New Roman" w:eastAsia="仿宋_GB2312" w:cs="Times New Roman"/>
          <w:sz w:val="32"/>
          <w:szCs w:val="32"/>
          <w:lang w:val="en-US" w:eastAsia="zh-CN"/>
        </w:rPr>
        <w:t>研究院研究员</w:t>
      </w:r>
      <w:r>
        <w:rPr>
          <w:rFonts w:hint="default" w:ascii="Times New Roman" w:hAnsi="Times New Roman" w:eastAsia="仿宋_GB2312" w:cs="Times New Roman"/>
          <w:sz w:val="32"/>
          <w:szCs w:val="32"/>
          <w:lang w:val="en-US" w:eastAsia="zh-CN"/>
        </w:rPr>
        <w:t>xxx、助理研究员xxx</w:t>
      </w:r>
    </w:p>
    <w:p w14:paraId="2679456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sz w:val="32"/>
          <w:szCs w:val="32"/>
          <w:lang w:val="en-US" w:eastAsia="zh-CN"/>
        </w:rPr>
      </w:pPr>
      <w:r>
        <w:rPr>
          <w:rFonts w:hint="eastAsia" w:ascii="仿宋" w:hAnsi="仿宋" w:eastAsia="仿宋" w:cs="仿宋"/>
          <w:i/>
          <w:iCs/>
          <w:color w:val="auto"/>
          <w:sz w:val="28"/>
          <w:szCs w:val="28"/>
          <w:shd w:val="clear" w:color="auto" w:fill="FFFFFF"/>
          <w:lang w:val="en-US" w:eastAsia="zh-CN"/>
        </w:rPr>
        <w:t>（</w:t>
      </w:r>
      <w:r>
        <w:rPr>
          <w:rFonts w:hint="eastAsia" w:ascii="仿宋" w:hAnsi="仿宋" w:eastAsia="仿宋" w:cs="仿宋"/>
          <w:b/>
          <w:bCs/>
          <w:i/>
          <w:iCs/>
          <w:color w:val="auto"/>
          <w:sz w:val="28"/>
          <w:szCs w:val="28"/>
          <w:shd w:val="clear" w:color="auto" w:fill="FFFFFF"/>
          <w:lang w:val="en-US" w:eastAsia="zh-CN"/>
        </w:rPr>
        <w:t>格式要求</w:t>
      </w:r>
      <w:r>
        <w:rPr>
          <w:rFonts w:hint="eastAsia" w:ascii="仿宋" w:hAnsi="仿宋" w:eastAsia="仿宋" w:cs="仿宋"/>
          <w:i/>
          <w:iCs/>
          <w:color w:val="auto"/>
          <w:sz w:val="28"/>
          <w:szCs w:val="28"/>
          <w:shd w:val="clear" w:color="auto" w:fill="FFFFFF"/>
          <w:lang w:val="en-US" w:eastAsia="zh-CN"/>
        </w:rPr>
        <w:t>：完成人填写主要贡献人，不超过5人，包括单位、职务、职称、姓名等信息）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00EC16-1164-490A-8449-E027CB4D98E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61F3AC5A-5A53-4F7E-A34E-79A639298C1C}"/>
  </w:font>
  <w:font w:name="方正公文小标宋">
    <w:panose1 w:val="02000500000000000000"/>
    <w:charset w:val="86"/>
    <w:family w:val="auto"/>
    <w:pitch w:val="default"/>
    <w:sig w:usb0="A00002BF" w:usb1="38CF7CFA" w:usb2="00000016" w:usb3="00000000" w:csb0="00040001" w:csb1="00000000"/>
    <w:embedRegular r:id="rId3" w:fontKey="{8EE2D1A8-BB1B-459E-A9C6-9C1DD714E171}"/>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4" w:fontKey="{2646EDC6-3C07-45D1-81B2-0F7E760498E0}"/>
  </w:font>
  <w:font w:name="楷体_GB2312">
    <w:panose1 w:val="02010609030101010101"/>
    <w:charset w:val="86"/>
    <w:family w:val="auto"/>
    <w:pitch w:val="default"/>
    <w:sig w:usb0="00000001" w:usb1="080E0000" w:usb2="00000000" w:usb3="00000000" w:csb0="00040000" w:csb1="00000000"/>
    <w:embedRegular r:id="rId5" w:fontKey="{882B4ADA-0719-4530-91AF-8CB974D0DF1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1408CBE5">
      <w:pPr>
        <w:pStyle w:val="4"/>
        <w:snapToGrid w:val="0"/>
        <w:rPr>
          <w:rFonts w:hint="eastAsia" w:ascii="仿宋_GB2312" w:hAnsi="仿宋_GB2312" w:eastAsia="仿宋_GB2312" w:cs="仿宋_GB2312"/>
          <w:sz w:val="21"/>
          <w:szCs w:val="21"/>
        </w:rPr>
      </w:pPr>
      <w:r>
        <w:rPr>
          <w:rStyle w:val="10"/>
          <w:sz w:val="32"/>
          <w:szCs w:val="48"/>
        </w:rPr>
        <w:t>*</w:t>
      </w:r>
      <w:r>
        <w:rPr>
          <w:sz w:val="32"/>
          <w:szCs w:val="48"/>
        </w:rPr>
        <w:t xml:space="preserve"> </w:t>
      </w:r>
      <w:r>
        <w:rPr>
          <w:rFonts w:hint="eastAsia" w:ascii="仿宋_GB2312" w:hAnsi="仿宋_GB2312" w:eastAsia="仿宋_GB2312" w:cs="仿宋_GB2312"/>
          <w:sz w:val="21"/>
          <w:szCs w:val="21"/>
        </w:rPr>
        <w:t>本报告是</w:t>
      </w:r>
      <w:r>
        <w:rPr>
          <w:rFonts w:hint="eastAsia" w:ascii="仿宋_GB2312" w:hAnsi="仿宋_GB2312" w:eastAsia="仿宋_GB2312" w:cs="仿宋_GB2312"/>
          <w:sz w:val="21"/>
          <w:szCs w:val="21"/>
          <w:lang w:val="en-US" w:eastAsia="zh-CN"/>
        </w:rPr>
        <w:t>江西省管理科学项目“XXXXXXXXXXXXXXXXXX”（项目编号：2025XXXXXXXXXX）</w:t>
      </w:r>
      <w:r>
        <w:rPr>
          <w:rFonts w:hint="eastAsia" w:ascii="仿宋_GB2312" w:hAnsi="仿宋_GB2312" w:eastAsia="仿宋_GB2312" w:cs="仿宋_GB2312"/>
          <w:sz w:val="21"/>
          <w:szCs w:val="21"/>
        </w:rPr>
        <w:t>的研究成果之一。</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72F91"/>
    <w:rsid w:val="011B0745"/>
    <w:rsid w:val="01553334"/>
    <w:rsid w:val="017442FA"/>
    <w:rsid w:val="02B20C36"/>
    <w:rsid w:val="02FE031F"/>
    <w:rsid w:val="032920CF"/>
    <w:rsid w:val="037F3B63"/>
    <w:rsid w:val="03E61157"/>
    <w:rsid w:val="043308B4"/>
    <w:rsid w:val="04813232"/>
    <w:rsid w:val="05860158"/>
    <w:rsid w:val="065523E2"/>
    <w:rsid w:val="069461E6"/>
    <w:rsid w:val="07833F17"/>
    <w:rsid w:val="07CD206E"/>
    <w:rsid w:val="083A43BA"/>
    <w:rsid w:val="08430582"/>
    <w:rsid w:val="095073FA"/>
    <w:rsid w:val="098A56D3"/>
    <w:rsid w:val="09F01613"/>
    <w:rsid w:val="0A7D7D7B"/>
    <w:rsid w:val="0AAA37AF"/>
    <w:rsid w:val="0AC459AA"/>
    <w:rsid w:val="0B127DE0"/>
    <w:rsid w:val="0B30303F"/>
    <w:rsid w:val="0B696551"/>
    <w:rsid w:val="0B8C3FEE"/>
    <w:rsid w:val="0BC67500"/>
    <w:rsid w:val="0BE77549"/>
    <w:rsid w:val="0C1A0E33"/>
    <w:rsid w:val="0C2B1E54"/>
    <w:rsid w:val="0C71390F"/>
    <w:rsid w:val="0D1418BD"/>
    <w:rsid w:val="0D385E39"/>
    <w:rsid w:val="0D946CC0"/>
    <w:rsid w:val="0DEE3D1F"/>
    <w:rsid w:val="0E3746E5"/>
    <w:rsid w:val="0E5C4735"/>
    <w:rsid w:val="0EB75826"/>
    <w:rsid w:val="0EE9793C"/>
    <w:rsid w:val="0EF40828"/>
    <w:rsid w:val="0EFB5712"/>
    <w:rsid w:val="0F256112"/>
    <w:rsid w:val="10150A56"/>
    <w:rsid w:val="104B2796"/>
    <w:rsid w:val="10A73DA4"/>
    <w:rsid w:val="10FB5E9E"/>
    <w:rsid w:val="11856C88"/>
    <w:rsid w:val="11A71B81"/>
    <w:rsid w:val="120E4F66"/>
    <w:rsid w:val="12D93FBD"/>
    <w:rsid w:val="12FF3A23"/>
    <w:rsid w:val="135D699C"/>
    <w:rsid w:val="13B62550"/>
    <w:rsid w:val="13C24A51"/>
    <w:rsid w:val="1406277C"/>
    <w:rsid w:val="141B46F8"/>
    <w:rsid w:val="147A2470"/>
    <w:rsid w:val="14EF3F6B"/>
    <w:rsid w:val="15347BD0"/>
    <w:rsid w:val="15502585"/>
    <w:rsid w:val="15532AE0"/>
    <w:rsid w:val="155D7127"/>
    <w:rsid w:val="15C14FDD"/>
    <w:rsid w:val="15E2762C"/>
    <w:rsid w:val="16585CC2"/>
    <w:rsid w:val="17191B70"/>
    <w:rsid w:val="17852965"/>
    <w:rsid w:val="183B1275"/>
    <w:rsid w:val="196C1720"/>
    <w:rsid w:val="197113F3"/>
    <w:rsid w:val="19934960"/>
    <w:rsid w:val="19BE5CBA"/>
    <w:rsid w:val="19F4792E"/>
    <w:rsid w:val="19FE07AD"/>
    <w:rsid w:val="1A094389"/>
    <w:rsid w:val="1ABB2769"/>
    <w:rsid w:val="1AED4AA9"/>
    <w:rsid w:val="1B1F6C2C"/>
    <w:rsid w:val="1B326960"/>
    <w:rsid w:val="1B4B1DA6"/>
    <w:rsid w:val="1BAB5398"/>
    <w:rsid w:val="1C8E406A"/>
    <w:rsid w:val="1DE877AA"/>
    <w:rsid w:val="1E592455"/>
    <w:rsid w:val="1E7D7EF2"/>
    <w:rsid w:val="1F0B7BF4"/>
    <w:rsid w:val="1FA60633"/>
    <w:rsid w:val="1FD06747"/>
    <w:rsid w:val="1FD34A40"/>
    <w:rsid w:val="203B1E13"/>
    <w:rsid w:val="20992FDD"/>
    <w:rsid w:val="20FA3A7C"/>
    <w:rsid w:val="211865F8"/>
    <w:rsid w:val="21417858"/>
    <w:rsid w:val="21501CCA"/>
    <w:rsid w:val="21BF6A73"/>
    <w:rsid w:val="22146DBF"/>
    <w:rsid w:val="224F6049"/>
    <w:rsid w:val="231D6147"/>
    <w:rsid w:val="233A0BA3"/>
    <w:rsid w:val="238818C3"/>
    <w:rsid w:val="23902475"/>
    <w:rsid w:val="23B262CB"/>
    <w:rsid w:val="23F23130"/>
    <w:rsid w:val="24891401"/>
    <w:rsid w:val="24E46F1D"/>
    <w:rsid w:val="24ED38F7"/>
    <w:rsid w:val="25DC5E46"/>
    <w:rsid w:val="278E3942"/>
    <w:rsid w:val="27941CB5"/>
    <w:rsid w:val="27FC5C7A"/>
    <w:rsid w:val="287D0984"/>
    <w:rsid w:val="28887BBF"/>
    <w:rsid w:val="29BF5862"/>
    <w:rsid w:val="29D91039"/>
    <w:rsid w:val="2A0C2A72"/>
    <w:rsid w:val="2B663B9E"/>
    <w:rsid w:val="2BA22C98"/>
    <w:rsid w:val="2C4D184B"/>
    <w:rsid w:val="2E3B5A2A"/>
    <w:rsid w:val="2EA32DD9"/>
    <w:rsid w:val="2EB90FCA"/>
    <w:rsid w:val="2F2E3D45"/>
    <w:rsid w:val="2F34284F"/>
    <w:rsid w:val="2F6A2714"/>
    <w:rsid w:val="2F880DEC"/>
    <w:rsid w:val="2FB8025B"/>
    <w:rsid w:val="2FF65D56"/>
    <w:rsid w:val="3081406A"/>
    <w:rsid w:val="320F75A3"/>
    <w:rsid w:val="321253A2"/>
    <w:rsid w:val="3219598C"/>
    <w:rsid w:val="32621481"/>
    <w:rsid w:val="327E3E44"/>
    <w:rsid w:val="32EA70EF"/>
    <w:rsid w:val="33242BDA"/>
    <w:rsid w:val="338B2C59"/>
    <w:rsid w:val="34B87A7E"/>
    <w:rsid w:val="34F53A15"/>
    <w:rsid w:val="3667175C"/>
    <w:rsid w:val="36BA76ED"/>
    <w:rsid w:val="379C4267"/>
    <w:rsid w:val="37A12A4B"/>
    <w:rsid w:val="37B57A91"/>
    <w:rsid w:val="3828316D"/>
    <w:rsid w:val="383438BF"/>
    <w:rsid w:val="38537424"/>
    <w:rsid w:val="38810D06"/>
    <w:rsid w:val="395138A8"/>
    <w:rsid w:val="398C3287"/>
    <w:rsid w:val="39AA6CC8"/>
    <w:rsid w:val="3AFF55B1"/>
    <w:rsid w:val="3B0A4EFB"/>
    <w:rsid w:val="3B1B2B15"/>
    <w:rsid w:val="3B5E2A01"/>
    <w:rsid w:val="3BA945C4"/>
    <w:rsid w:val="3BBB11DD"/>
    <w:rsid w:val="3CDE204C"/>
    <w:rsid w:val="3CDE3DFA"/>
    <w:rsid w:val="3D1D0DC6"/>
    <w:rsid w:val="3D9646D4"/>
    <w:rsid w:val="3DE74F30"/>
    <w:rsid w:val="3E02353D"/>
    <w:rsid w:val="3E1201FF"/>
    <w:rsid w:val="3FAC01DF"/>
    <w:rsid w:val="3FEE25A6"/>
    <w:rsid w:val="400C0272"/>
    <w:rsid w:val="40721429"/>
    <w:rsid w:val="409018AF"/>
    <w:rsid w:val="40A435AC"/>
    <w:rsid w:val="40CA6112"/>
    <w:rsid w:val="4114603C"/>
    <w:rsid w:val="41D32AAF"/>
    <w:rsid w:val="41FD11C6"/>
    <w:rsid w:val="424450E0"/>
    <w:rsid w:val="42470693"/>
    <w:rsid w:val="42C44DF1"/>
    <w:rsid w:val="42F112EB"/>
    <w:rsid w:val="434629F1"/>
    <w:rsid w:val="44F62217"/>
    <w:rsid w:val="453B44DF"/>
    <w:rsid w:val="46F74436"/>
    <w:rsid w:val="47134FE8"/>
    <w:rsid w:val="4783216D"/>
    <w:rsid w:val="47937C82"/>
    <w:rsid w:val="47B70069"/>
    <w:rsid w:val="47E30E5E"/>
    <w:rsid w:val="4A034073"/>
    <w:rsid w:val="4AE01685"/>
    <w:rsid w:val="4B052E99"/>
    <w:rsid w:val="4BCF5981"/>
    <w:rsid w:val="4BE3142D"/>
    <w:rsid w:val="4C8C73CE"/>
    <w:rsid w:val="4CF11927"/>
    <w:rsid w:val="4D544230"/>
    <w:rsid w:val="4D907392"/>
    <w:rsid w:val="4DB12E65"/>
    <w:rsid w:val="4E192EE4"/>
    <w:rsid w:val="4E353A96"/>
    <w:rsid w:val="4EC13BF9"/>
    <w:rsid w:val="4FEC63D6"/>
    <w:rsid w:val="501F487D"/>
    <w:rsid w:val="50342257"/>
    <w:rsid w:val="50CF1F80"/>
    <w:rsid w:val="50FF2C73"/>
    <w:rsid w:val="518E5997"/>
    <w:rsid w:val="52651A81"/>
    <w:rsid w:val="52CB182B"/>
    <w:rsid w:val="5325232B"/>
    <w:rsid w:val="53594E78"/>
    <w:rsid w:val="540A4E77"/>
    <w:rsid w:val="54754BEC"/>
    <w:rsid w:val="556A04C9"/>
    <w:rsid w:val="55985036"/>
    <w:rsid w:val="560E7CB4"/>
    <w:rsid w:val="57322814"/>
    <w:rsid w:val="578C0BCA"/>
    <w:rsid w:val="59CD1026"/>
    <w:rsid w:val="59FE5684"/>
    <w:rsid w:val="5A161286"/>
    <w:rsid w:val="5A296BA4"/>
    <w:rsid w:val="5A767910"/>
    <w:rsid w:val="5AAB75B9"/>
    <w:rsid w:val="5B863B83"/>
    <w:rsid w:val="5C125C4F"/>
    <w:rsid w:val="5C553C81"/>
    <w:rsid w:val="5C5770D0"/>
    <w:rsid w:val="5DA327CA"/>
    <w:rsid w:val="5DD44B77"/>
    <w:rsid w:val="5E070FAB"/>
    <w:rsid w:val="5E0A2849"/>
    <w:rsid w:val="5F443B39"/>
    <w:rsid w:val="5F5A6C59"/>
    <w:rsid w:val="600C138C"/>
    <w:rsid w:val="60961257"/>
    <w:rsid w:val="61F513E7"/>
    <w:rsid w:val="62500C24"/>
    <w:rsid w:val="625E13B5"/>
    <w:rsid w:val="62F154D7"/>
    <w:rsid w:val="6356208C"/>
    <w:rsid w:val="63C60FC0"/>
    <w:rsid w:val="6401649C"/>
    <w:rsid w:val="640B3DE3"/>
    <w:rsid w:val="64353917"/>
    <w:rsid w:val="64590086"/>
    <w:rsid w:val="64D15596"/>
    <w:rsid w:val="65046244"/>
    <w:rsid w:val="650E70C3"/>
    <w:rsid w:val="65305ACF"/>
    <w:rsid w:val="65324C35"/>
    <w:rsid w:val="6535168E"/>
    <w:rsid w:val="65735178"/>
    <w:rsid w:val="6607508D"/>
    <w:rsid w:val="66DB485A"/>
    <w:rsid w:val="675114E9"/>
    <w:rsid w:val="676807FD"/>
    <w:rsid w:val="67803D19"/>
    <w:rsid w:val="67D0240D"/>
    <w:rsid w:val="68572970"/>
    <w:rsid w:val="68C2756A"/>
    <w:rsid w:val="68D20407"/>
    <w:rsid w:val="696D67B5"/>
    <w:rsid w:val="69FF0BAA"/>
    <w:rsid w:val="6A2E1D70"/>
    <w:rsid w:val="6A3A6264"/>
    <w:rsid w:val="6A6032F2"/>
    <w:rsid w:val="6A835E5D"/>
    <w:rsid w:val="6A941E18"/>
    <w:rsid w:val="6B054AC4"/>
    <w:rsid w:val="6B301415"/>
    <w:rsid w:val="6B3E7FD6"/>
    <w:rsid w:val="6B8F438D"/>
    <w:rsid w:val="6BB43DF4"/>
    <w:rsid w:val="6C1442C8"/>
    <w:rsid w:val="6C2C42D2"/>
    <w:rsid w:val="6C7812C6"/>
    <w:rsid w:val="6D7F047F"/>
    <w:rsid w:val="6D865224"/>
    <w:rsid w:val="6DE2733E"/>
    <w:rsid w:val="6E200CBB"/>
    <w:rsid w:val="6EDF387E"/>
    <w:rsid w:val="6F0B01CF"/>
    <w:rsid w:val="6F433E0D"/>
    <w:rsid w:val="6F9E7295"/>
    <w:rsid w:val="702A0B29"/>
    <w:rsid w:val="705A36F0"/>
    <w:rsid w:val="70C66AA3"/>
    <w:rsid w:val="7121017E"/>
    <w:rsid w:val="713A76C7"/>
    <w:rsid w:val="72285492"/>
    <w:rsid w:val="727442DD"/>
    <w:rsid w:val="731A6C33"/>
    <w:rsid w:val="73577E87"/>
    <w:rsid w:val="739B4217"/>
    <w:rsid w:val="73AD3F4B"/>
    <w:rsid w:val="73D03795"/>
    <w:rsid w:val="73F46F6A"/>
    <w:rsid w:val="74D54806"/>
    <w:rsid w:val="75273889"/>
    <w:rsid w:val="755D5634"/>
    <w:rsid w:val="75A82C1C"/>
    <w:rsid w:val="75D457BF"/>
    <w:rsid w:val="7647515B"/>
    <w:rsid w:val="768B397B"/>
    <w:rsid w:val="76C07AF1"/>
    <w:rsid w:val="7840538D"/>
    <w:rsid w:val="7867711A"/>
    <w:rsid w:val="78C22246"/>
    <w:rsid w:val="78E06AB0"/>
    <w:rsid w:val="79330A4E"/>
    <w:rsid w:val="79AB6836"/>
    <w:rsid w:val="7A8D0259"/>
    <w:rsid w:val="7AA52BA9"/>
    <w:rsid w:val="7AA8546C"/>
    <w:rsid w:val="7AE85868"/>
    <w:rsid w:val="7AFB37ED"/>
    <w:rsid w:val="7B0703E4"/>
    <w:rsid w:val="7BB9779E"/>
    <w:rsid w:val="7C3F3CD9"/>
    <w:rsid w:val="7C656B30"/>
    <w:rsid w:val="7C6D24C9"/>
    <w:rsid w:val="7C9712F4"/>
    <w:rsid w:val="7CD9190C"/>
    <w:rsid w:val="7CFF42EB"/>
    <w:rsid w:val="7D284967"/>
    <w:rsid w:val="7D407BDD"/>
    <w:rsid w:val="7D6101C3"/>
    <w:rsid w:val="7D7E3022"/>
    <w:rsid w:val="7DB15111"/>
    <w:rsid w:val="7E2272E3"/>
    <w:rsid w:val="7E3A462D"/>
    <w:rsid w:val="7E503E50"/>
    <w:rsid w:val="7EA45F4A"/>
    <w:rsid w:val="7EA85A3A"/>
    <w:rsid w:val="7F721BA4"/>
    <w:rsid w:val="7F792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note text"/>
    <w:basedOn w:val="1"/>
    <w:qFormat/>
    <w:uiPriority w:val="0"/>
    <w:pPr>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styleId="10">
    <w:name w:val="footnote reference"/>
    <w:basedOn w:val="7"/>
    <w:qFormat/>
    <w:uiPriority w:val="0"/>
    <w:rPr>
      <w:vertAlign w:val="superscript"/>
    </w:rPr>
  </w:style>
  <w:style w:type="character" w:customStyle="1" w:styleId="11">
    <w:name w:val="公文正文 Char"/>
    <w:link w:val="12"/>
    <w:qFormat/>
    <w:uiPriority w:val="0"/>
    <w:rPr>
      <w:rFonts w:ascii="Times New Roman" w:hAnsi="Times New Roman" w:eastAsia="仿宋" w:cs="Times New Roman"/>
      <w:sz w:val="32"/>
    </w:rPr>
  </w:style>
  <w:style w:type="paragraph" w:customStyle="1" w:styleId="12">
    <w:name w:val="公文正文"/>
    <w:basedOn w:val="1"/>
    <w:link w:val="11"/>
    <w:qFormat/>
    <w:uiPriority w:val="0"/>
    <w:pPr>
      <w:spacing w:line="600" w:lineRule="exact"/>
      <w:ind w:firstLine="883" w:firstLineChars="200"/>
    </w:pPr>
    <w:rPr>
      <w:rFonts w:ascii="Times New Roman" w:hAnsi="Times New Roman" w:eastAsia="仿宋" w:cs="Times New Roman"/>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270</Words>
  <Characters>275</Characters>
  <Lines>0</Lines>
  <Paragraphs>0</Paragraphs>
  <TotalTime>26</TotalTime>
  <ScaleCrop>false</ScaleCrop>
  <LinksUpToDate>false</LinksUpToDate>
  <CharactersWithSpaces>295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2026-09-13T01:42:00Z</dcterms:created>
  <dc:creator>Admin</dc:creator>
  <cp:lastModifiedBy>涂茜</cp:lastModifiedBy>
  <dcterms:modified xsi:type="dcterms:W3CDTF">2026-11-03T07:47:42Z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eyJoZGlkIjoiZmUzNjZjODM1ZDg5NTExNDNkNTIzMWQ1MDM5MzJiY2UiLCJ1c2VySWQiOiIxNzQ0NjM5MzU3In0=</vt:lpwstr>
  </property>
  <property fmtid="{D5CDD505-2E9C-101B-9397-08002B2CF9AE}" pid="4" name="ICV">
    <vt:lpwstr>72654F04603E4794AC6328408A2FCC59_13</vt:lpwstr>
  </property>
</Properties>
</file>