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DDDF3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snapToGrid w:val="0"/>
          <w:color w:val="auto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napToGrid w:val="0"/>
          <w:color w:val="auto"/>
          <w:kern w:val="0"/>
          <w:sz w:val="28"/>
          <w:szCs w:val="28"/>
          <w:u w:val="none"/>
          <w:lang w:val="en-US" w:eastAsia="zh-CN" w:bidi="ar"/>
        </w:rPr>
        <w:t>附件2</w:t>
      </w:r>
    </w:p>
    <w:p w14:paraId="4AE368A2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</w:p>
    <w:p w14:paraId="06E68715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7</w:t>
      </w: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年度江西省国际科技合作项目支持国别</w:t>
      </w:r>
    </w:p>
    <w:p w14:paraId="5535A359">
      <w:pPr>
        <w:keepNext w:val="0"/>
        <w:keepLines w:val="0"/>
        <w:pageBreakBefore w:val="0"/>
        <w:widowControl w:val="0"/>
        <w:suppressLineNumbers w:val="0"/>
        <w:shd w:val="clear" w:color="auto" w:fill="auto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Autospacing="0" w:line="640" w:lineRule="exact"/>
        <w:ind w:left="0" w:leftChars="0" w:right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color w:val="auto"/>
          <w:kern w:val="0"/>
          <w:sz w:val="44"/>
          <w:szCs w:val="44"/>
          <w:u w:val="none"/>
          <w:lang w:val="en-US" w:eastAsia="zh-CN" w:bidi="ar"/>
        </w:rPr>
        <w:t>（地区）和领域</w:t>
      </w:r>
    </w:p>
    <w:p w14:paraId="67115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 w:val="0"/>
          <w:bCs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73746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聚焦省委、省政府工作部署以及省制造业重点产业链现代化“1269”行动计划，支持省内创新主体联合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国（境）外科研机构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，共同开展基础研究、技术创新、成果转移转化等科技合作，特编制202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年度江西省国际科技合作项目支持国别（地区）和领域。</w:t>
      </w:r>
    </w:p>
    <w:p w14:paraId="56969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一、支持内容和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资助方式</w:t>
      </w:r>
    </w:p>
    <w:p w14:paraId="460BEA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年度江西省国际科技合作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项目重点支持与发达国家、“一带一路”国家、港澳地区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等开展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科技合作。与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发达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国家、港澳地区科技合作主要是引进国（境）外优势创新资源，支持我省高校院所、企业等创新主体牵头，联合国（境）外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科研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机构，共同开展基础研究、技术攻关、成果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转移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转化等方面合作，重点解决我省经济社会高质量发展的科技问题；与“一带一路”国家科技合作主要推动“一带一路”共建共享、互惠互利。</w:t>
      </w:r>
    </w:p>
    <w:p w14:paraId="36309D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"/>
        </w:rPr>
        <w:t>资金支持额度为每项80万—120万元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。</w:t>
      </w:r>
    </w:p>
    <w:p w14:paraId="119DB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二、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支持国别（地区）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和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领域</w:t>
      </w:r>
    </w:p>
    <w:p w14:paraId="46C927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（一）发达国家科技合作</w:t>
      </w:r>
    </w:p>
    <w:p w14:paraId="23A1C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国别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德国、英国、法国、西班牙、加拿大、澳大利亚、新加坡、韩国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、瑞士、比利时、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芬兰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、爱尔兰。</w:t>
      </w:r>
    </w:p>
    <w:p w14:paraId="19494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支持领域：装备制造、新能源、石化化工、医药、人工智能、新材料、绿色低碳（资源与可持续发展）、核技术应用、电子信息、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现代农业、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食品、钢铁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614A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  <w:t>其他要求：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项目执行期内，双方团队互访不少于4人次(双方各不少于2人次)；组织国际学术交流活动1-2次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</w:t>
      </w:r>
    </w:p>
    <w:p w14:paraId="49D5CC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（二）“一带一路”国家科技合作</w:t>
      </w:r>
    </w:p>
    <w:p w14:paraId="6322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支持共建“一带一路”高质量发展，与“一带一路”国家开展联合研发、成果转化等“引进来”项目，以及应用示范等“走出去”项目。</w:t>
      </w:r>
    </w:p>
    <w:p w14:paraId="4B2DD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国别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：俄罗斯、白俄罗斯、马来西亚、阿联酋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、葡萄牙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埃及、摩洛哥、纳米比亚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哈萨克斯坦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塞尔维亚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、南非、斯里兰卡、巴基斯坦、泰国、乌兹别克斯坦、印度尼西亚、越南、塔吉克斯坦、老挝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、巴西、印度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。</w:t>
      </w:r>
    </w:p>
    <w:p w14:paraId="17AD3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支持领域：装备制造、航空、核技术应用、电子信息、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人工智能、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石化化工、新能源、现代农业、新材料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绿色低碳（资源与可持续发展）、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医药、食品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3E6EE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  <w:t>其他要求：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项目执行期内，双方团队互访不少于4人次(双方各不少于2人次)；组织国际学术交流活动1-2次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。“走出去”项目须在国外不少于1家开展应用示范。</w:t>
      </w:r>
    </w:p>
    <w:p w14:paraId="2DE499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40" w:lineRule="exact"/>
        <w:ind w:left="0" w:leftChars="0" w:firstLine="643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（三）港澳地区科技合作</w:t>
      </w:r>
    </w:p>
    <w:p w14:paraId="5CEEC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支持合作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地区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：香港、澳门。</w:t>
      </w:r>
    </w:p>
    <w:p w14:paraId="24609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eastAsia="zh-CN"/>
        </w:rPr>
        <w:t>支持领域：医药、电子信息、智能制造、绿色低碳（资源与可持续发展）、低空经济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20F7A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4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其他要求：项目执行期内，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双方团队互访不少于4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次(双方各不少于2人次)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；组织国际学术交流活动1-2次。</w:t>
      </w:r>
    </w:p>
    <w:p w14:paraId="17553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640" w:lineRule="exact"/>
        <w:ind w:left="0" w:lef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 w:bidi="ar"/>
        </w:rPr>
        <w:t>三、有关要求</w:t>
      </w:r>
    </w:p>
    <w:p w14:paraId="09374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坚持问题导向和目标导向，项目要锚定清晰的科学、技术问题，突出国际科技合作的必要性、可行性、创新性、先进性，设定具体、可考核的目标指标（含明确的科技交流合作目标和考核指标），并在申报书中体现。项目须完成明确的指标要求，以及项目设定的研究任务、研究目标和考核指标。项目实施中要注重合作产出高质量成果和经济、社会效益，注重国际科技合作成效，服务科技外交战略。</w:t>
      </w:r>
    </w:p>
    <w:p w14:paraId="46504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项目资金可用于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技术引进、国际知识产权利用、在境外开展应用示范（验证、实验）、设备调试、维护、升级改造等工作，或参与国际组织合作研究的会费缴纳等，申报时应列入项目预算并作出说明。省级财政资金不能拨付到国（境）外合作单位。</w:t>
      </w:r>
    </w:p>
    <w:p w14:paraId="31588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u w:val="none"/>
          <w:lang w:val="en-US" w:eastAsia="zh-CN" w:bidi="ar-SA"/>
        </w:rPr>
        <w:t>因国家有关政策要求，稀土领域国际科技合作项目本次不予受理。</w:t>
      </w:r>
    </w:p>
    <w:p w14:paraId="104B8098"/>
    <w:sectPr>
      <w:pgSz w:w="11906" w:h="16838"/>
      <w:pgMar w:top="1701" w:right="1417" w:bottom="1701" w:left="1417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ECFF7"/>
    <w:rsid w:val="2FFECFF7"/>
    <w:rsid w:val="4E710113"/>
    <w:rsid w:val="7FD4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1286</Words>
  <Characters>1310</Characters>
  <Lines>0</Lines>
  <Paragraphs>0</Paragraphs>
  <TotalTime>1</TotalTime>
  <ScaleCrop>false</ScaleCrop>
  <LinksUpToDate>false</LinksUpToDate>
  <CharactersWithSpaces>1311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2026-09-29T17:33:00Z</dcterms:created>
  <dc:creator>test</dc:creator>
  <cp:lastModifiedBy>涂茜</cp:lastModifiedBy>
  <dcterms:modified xsi:type="dcterms:W3CDTF">2026-09-30T12:17:36Z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BF544CC7B78B4974A027F487AED9A7DE_13</vt:lpwstr>
  </property>
  <property fmtid="{D5CDD505-2E9C-101B-9397-08002B2CF9AE}" pid="4" name="KSOTemplateDocerSaveRecord">
    <vt:lpwstr>eyJoZGlkIjoiNTUzZThmYmQ2ZGNhNWEwMWI1Mzk5NTcwZjJiZTNmYTciLCJ1c2VySWQiOiI0NDgxMjkyNjIifQ==</vt:lpwstr>
  </property>
</Properties>
</file>