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75CBB">
      <w:pPr>
        <w:pStyle w:val="3"/>
        <w:spacing w:after="0" w:line="600" w:lineRule="exact"/>
        <w:jc w:val="center"/>
        <w:rPr>
          <w:rStyle w:val="9"/>
          <w:rFonts w:hint="default" w:ascii="Times New Roman" w:hAnsi="Times New Roman" w:eastAsia="方正小标宋简体" w:cs="Times New Roman"/>
          <w:color w:val="auto"/>
          <w:sz w:val="44"/>
          <w:szCs w:val="44"/>
          <w:lang w:bidi="ar"/>
        </w:rPr>
      </w:pPr>
      <w:r>
        <w:rPr>
          <w:rStyle w:val="8"/>
          <w:rFonts w:eastAsia="方正小标宋简体"/>
          <w:color w:val="auto"/>
          <w:sz w:val="44"/>
          <w:szCs w:val="44"/>
          <w:lang w:bidi="ar"/>
        </w:rPr>
        <w:t>“2030</w:t>
      </w:r>
      <w:r>
        <w:rPr>
          <w:rStyle w:val="9"/>
          <w:rFonts w:hint="default" w:ascii="Times New Roman" w:hAnsi="Times New Roman" w:eastAsia="方正小标宋简体" w:cs="Times New Roman"/>
          <w:color w:val="auto"/>
          <w:sz w:val="44"/>
          <w:szCs w:val="44"/>
          <w:lang w:bidi="ar"/>
        </w:rPr>
        <w:t>启航计划</w:t>
      </w:r>
      <w:r>
        <w:rPr>
          <w:rStyle w:val="8"/>
          <w:rFonts w:eastAsia="方正小标宋简体"/>
          <w:color w:val="auto"/>
          <w:sz w:val="44"/>
          <w:szCs w:val="44"/>
          <w:lang w:bidi="ar"/>
        </w:rPr>
        <w:t>”2026</w:t>
      </w:r>
      <w:r>
        <w:rPr>
          <w:rStyle w:val="9"/>
          <w:rFonts w:hint="default" w:ascii="Times New Roman" w:hAnsi="Times New Roman" w:eastAsia="方正小标宋简体" w:cs="Times New Roman"/>
          <w:color w:val="auto"/>
          <w:sz w:val="44"/>
          <w:szCs w:val="44"/>
          <w:lang w:bidi="ar"/>
        </w:rPr>
        <w:t>年度项目申报指南</w:t>
      </w:r>
    </w:p>
    <w:p w14:paraId="4827FB7B">
      <w:pPr>
        <w:pStyle w:val="3"/>
        <w:spacing w:after="0" w:line="600" w:lineRule="exact"/>
        <w:jc w:val="center"/>
        <w:rPr>
          <w:rStyle w:val="10"/>
          <w:rFonts w:hint="default" w:ascii="Times New Roman" w:hAnsi="Times New Roman" w:eastAsia="楷体_GB2312" w:cs="Times New Roman"/>
          <w:color w:val="auto"/>
          <w:sz w:val="32"/>
          <w:szCs w:val="32"/>
          <w:lang w:bidi="ar"/>
        </w:rPr>
      </w:pPr>
      <w:r>
        <w:rPr>
          <w:rStyle w:val="9"/>
          <w:rFonts w:hint="default" w:ascii="Times New Roman" w:hAnsi="Times New Roman" w:eastAsia="楷体_GB2312" w:cs="Times New Roman"/>
          <w:color w:val="auto"/>
          <w:sz w:val="32"/>
          <w:szCs w:val="32"/>
          <w:lang w:bidi="ar"/>
        </w:rPr>
        <w:t>（共93</w:t>
      </w:r>
      <w:r>
        <w:rPr>
          <w:rStyle w:val="10"/>
          <w:rFonts w:hint="default" w:ascii="Times New Roman" w:hAnsi="Times New Roman" w:eastAsia="楷体_GB2312" w:cs="Times New Roman"/>
          <w:color w:val="auto"/>
          <w:sz w:val="32"/>
          <w:szCs w:val="32"/>
          <w:lang w:bidi="ar"/>
        </w:rPr>
        <w:t>条）</w:t>
      </w:r>
    </w:p>
    <w:p w14:paraId="2F483E25">
      <w:pPr>
        <w:spacing w:line="600" w:lineRule="exact"/>
        <w:jc w:val="center"/>
        <w:rPr>
          <w:rFonts w:ascii="Times New Roman" w:hAnsi="Times New Roman" w:eastAsia="方正小标宋简体" w:cs="Times New Roman"/>
          <w:sz w:val="44"/>
          <w:szCs w:val="44"/>
        </w:rPr>
      </w:pPr>
    </w:p>
    <w:p w14:paraId="297B876E">
      <w:pPr>
        <w:spacing w:line="600" w:lineRule="exact"/>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A类</w:t>
      </w:r>
      <w:r>
        <w:rPr>
          <w:rStyle w:val="9"/>
          <w:rFonts w:hint="default" w:ascii="Times New Roman" w:hAnsi="Times New Roman" w:eastAsia="方正小标宋简体" w:cs="Times New Roman"/>
          <w:color w:val="auto"/>
          <w:lang w:bidi="ar"/>
        </w:rPr>
        <w:t>项目指南（</w:t>
      </w:r>
      <w:r>
        <w:rPr>
          <w:rFonts w:ascii="Times New Roman" w:hAnsi="Times New Roman" w:eastAsia="方正小标宋简体" w:cs="Times New Roman"/>
          <w:sz w:val="36"/>
          <w:szCs w:val="36"/>
        </w:rPr>
        <w:t>共10条）</w:t>
      </w:r>
    </w:p>
    <w:p w14:paraId="4F3B82A8">
      <w:pPr>
        <w:spacing w:line="600" w:lineRule="exact"/>
        <w:ind w:firstLine="643" w:firstLineChars="200"/>
        <w:rPr>
          <w:rFonts w:ascii="Times New Roman" w:hAnsi="Times New Roman" w:eastAsia="黑体" w:cs="Times New Roman"/>
          <w:b/>
          <w:bCs/>
          <w:sz w:val="32"/>
          <w:szCs w:val="32"/>
        </w:rPr>
      </w:pPr>
    </w:p>
    <w:p w14:paraId="193F76C2">
      <w:pPr>
        <w:spacing w:line="600" w:lineRule="exact"/>
        <w:ind w:firstLine="643" w:firstLineChars="200"/>
        <w:rPr>
          <w:rFonts w:ascii="Times New Roman" w:hAnsi="Times New Roman" w:eastAsia="方正楷体_GB2312" w:cs="Times New Roman"/>
          <w:b/>
          <w:bCs/>
          <w:sz w:val="32"/>
          <w:szCs w:val="32"/>
        </w:rPr>
      </w:pPr>
      <w:r>
        <w:rPr>
          <w:rFonts w:ascii="Times New Roman" w:hAnsi="Times New Roman" w:eastAsia="黑体" w:cs="Times New Roman"/>
          <w:b/>
          <w:bCs/>
          <w:sz w:val="32"/>
          <w:szCs w:val="32"/>
        </w:rPr>
        <w:t>一、</w:t>
      </w:r>
      <w:r>
        <w:rPr>
          <w:rFonts w:ascii="Times New Roman" w:hAnsi="Times New Roman" w:eastAsia="黑体" w:cs="Times New Roman"/>
          <w:sz w:val="32"/>
          <w:szCs w:val="32"/>
        </w:rPr>
        <w:t>未来材料</w:t>
      </w:r>
      <w:r>
        <w:rPr>
          <w:rFonts w:ascii="Times New Roman" w:hAnsi="Times New Roman" w:eastAsia="方正楷体_GB2312" w:cs="Times New Roman"/>
          <w:b/>
          <w:bCs/>
          <w:sz w:val="32"/>
          <w:szCs w:val="32"/>
        </w:rPr>
        <w:t>（共2条）</w:t>
      </w:r>
    </w:p>
    <w:p w14:paraId="2576C039">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1．多场耦合铜钼混合精矿动态分离基础理论及应用研究</w:t>
      </w:r>
    </w:p>
    <w:p w14:paraId="587451D2">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针对黄铜矿和辉钼矿可浮性相近、易混合浮选但分离难度大、生产成本高、环境污染代价高等问题，提出铜钼混合精矿分离方法，构建复杂矿产清洁高效利用技术体系。</w:t>
      </w:r>
    </w:p>
    <w:p w14:paraId="26E1A6EB">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科学问题与研究内容：研究强磁场－流场－力场多场耦合环境下微细矿物颗粒的非线性动力学行为与竞争捕获机制；设计动态磁系拓扑结构，研制多场耦合动态磁选新装置；建立基于动态分离原理的无药剂/少药剂绿色分离新工艺，开展工业示范。</w:t>
      </w:r>
    </w:p>
    <w:p w14:paraId="05149611">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目标与指标包括：形成磁介质多场耦合动态捕获理论体系；铜精矿（-45μm）中钼去除率≥60%，铜精矿品位提高≥2个百分点，钼回收率≥85%，分离成本较目前常规流程下降80%；研制多场耦合动态磁选新装置1台，磁介质加速度≥10 g，设备作业率≥98%，年处理量≥2.5万吨，单位能耗＜6 kWh/t。</w:t>
      </w:r>
    </w:p>
    <w:p w14:paraId="7476AAAF">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2．火箭发动机增材用新一代耐高温铜合金设计与跨尺度应力-变形可控制造</w:t>
      </w:r>
    </w:p>
    <w:p w14:paraId="2ADEC0D4">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针对火箭发动机铜合金关键部件增材制造核心问题开展攻关研制，通过开发新型耐高温CuCrNb(+X）成分体系，实现增材用铜合金粉末可控制备及大尺寸铜合金复杂部件高效可控成型。</w:t>
      </w:r>
    </w:p>
    <w:p w14:paraId="12FB7CF5">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科学问题与研究内容：新型耐高温CuCrNb（+X）成分创新设计；揭示雾化参数对粉末尺寸及分布的影响规律，实现增材制造用CuCrNb（+X）合金粉末可控制备；建立铜合金打印组织、力学性能、跨尺度应力－变形的精准控制模型；构建结构设计－过程仿真－成型验证与控制为核心的3D打印一体化成型工艺策略，实现大尺寸复杂部件高效成型。</w:t>
      </w:r>
    </w:p>
    <w:p w14:paraId="2F8570DB">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主要目标与指标包括：CuCrNb（+X）铜合金室温抗拉强度≥420 MPa，屈服强度≥290MPa，延伸率≥ 10%；合金粉末粒度分布范围15μm-53μm，氧含量≤500ppm，流动性≤22 s/50 g；打印后的铜合金在500℃下抗拉强度≥220MPa，屈服强度≥160MPa，延伸率≥15%；打印后的推力室在室压3MPa下保压10min后无压降。</w:t>
      </w:r>
    </w:p>
    <w:p w14:paraId="14E2B084">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二、未来能源（共1条）</w:t>
      </w:r>
    </w:p>
    <w:p w14:paraId="11ED3487">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3．高性能储能固态系统集成制造</w:t>
      </w:r>
    </w:p>
    <w:p w14:paraId="376BF317">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针对固态储能系统长循环寿命及安全性需求，开发均一化高稳定原位固化电解质技术，合成稳定均匀的聚合物凝胶电解质材料，构建磷酸铁锂凝胶固态电池体系。</w:t>
      </w:r>
    </w:p>
    <w:p w14:paraId="09EA1C01">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科学问题与研究内容：发展新型的原位凝胶固化工艺和电化学引发协同互补策略；明晰凝胶固态膜力学及界面稳定性机制；降低热失控风险，有效改善电池安全和循环性能；发展凝胶固态电解质的批量制备技术；集成10MWh级固态储能系统，全生命周期降低度电成本。</w:t>
      </w:r>
    </w:p>
    <w:p w14:paraId="78470935">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目标与指标包括：凝胶聚合物电解质室温电导率不低于5mS/cm，在磷酸铁锂固态电池中的电化学窗口≥4.5V；固态电芯体积能量密度≥450Wh/L，液固比低于2%，在阶梯升温热失控、耐200℃热冲击、高温过充、针刺、高温短路等核心安全指标上通过国标及相关测试要求；形成固态电池生产工艺并制定标准；在系统剩余容量70%的条件下，循环次数大于10000次；固态储能系统能够满足高集成度要求，30英尺内集装箱电量超过10MWh，直流侧系统效率不小于96%。</w:t>
      </w:r>
    </w:p>
    <w:p w14:paraId="11ED56D7">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三、未来航空（共1条）</w:t>
      </w:r>
    </w:p>
    <w:p w14:paraId="687D7D7B">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4．面向航空发动机的稀土改性高温合金薄壁件外场强化凝固研究</w:t>
      </w:r>
    </w:p>
    <w:p w14:paraId="089B18B3">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面向航空发动机热端部件对高温合金薄壁铸件的制造需求，基于江西稀土资源与航空产业基础，聚焦800℃长期服役环境，开展基于压力强化凝固的精密铸造成型应用基础研究。</w:t>
      </w:r>
    </w:p>
    <w:p w14:paraId="6877AF29">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科学问题与研究内容：研究适用于压力强化凝固工艺的稀土微合金化高温合金，阐明稀土元素与压力场对熔体流动性、凝固补缩行为及热裂敏感性的协同影响机制；开展压力下精密铸造工艺优化，实现薄壁结构成形过程中凝固路径的精确控制，探索压力与温度协同调控下的组织演变与性能协同机制；构建“成分－工艺－组织－性能”一体化调控理论，形成面向超薄壁、高精度、低缺陷航空铸件的成型工艺体系，并开展典型构件验证与标准化研究。</w:t>
      </w:r>
    </w:p>
    <w:p w14:paraId="2ED32836">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主要目标与指标包括：（1）设计研制出1种新型含Y/Ce稀土高温合金并完成至少1种航空发动机用铸件，铸件实体取样室温条件下拉伸R</w:t>
      </w:r>
      <w:r>
        <w:rPr>
          <w:rFonts w:ascii="Times New Roman" w:hAnsi="Times New Roman" w:eastAsia="仿宋_GB2312" w:cs="Times New Roman"/>
          <w:sz w:val="32"/>
          <w:szCs w:val="32"/>
          <w:vertAlign w:val="subscript"/>
        </w:rPr>
        <w:t>m</w:t>
      </w:r>
      <w:r>
        <w:rPr>
          <w:rFonts w:ascii="Times New Roman" w:hAnsi="Times New Roman" w:eastAsia="仿宋_GB2312" w:cs="Times New Roman"/>
          <w:sz w:val="32"/>
          <w:szCs w:val="32"/>
        </w:rPr>
        <w:t>≥1000 MPa、R</w:t>
      </w:r>
      <w:r>
        <w:rPr>
          <w:rFonts w:ascii="Times New Roman" w:hAnsi="Times New Roman" w:eastAsia="仿宋_GB2312" w:cs="Times New Roman"/>
          <w:sz w:val="32"/>
          <w:szCs w:val="32"/>
          <w:vertAlign w:val="subscript"/>
        </w:rPr>
        <w:t>p0.2</w:t>
      </w:r>
      <w:r>
        <w:rPr>
          <w:rFonts w:ascii="Times New Roman" w:hAnsi="Times New Roman" w:eastAsia="仿宋_GB2312" w:cs="Times New Roman"/>
          <w:sz w:val="32"/>
          <w:szCs w:val="32"/>
        </w:rPr>
        <w:t>≥700 MPa、A≥5％，800℃条件下拉伸R</w:t>
      </w:r>
      <w:r>
        <w:rPr>
          <w:rFonts w:ascii="Times New Roman" w:hAnsi="Times New Roman" w:eastAsia="仿宋_GB2312" w:cs="Times New Roman"/>
          <w:sz w:val="32"/>
          <w:szCs w:val="32"/>
          <w:vertAlign w:val="subscript"/>
        </w:rPr>
        <w:t>m</w:t>
      </w:r>
      <w:r>
        <w:rPr>
          <w:rFonts w:ascii="Times New Roman" w:hAnsi="Times New Roman" w:eastAsia="仿宋_GB2312" w:cs="Times New Roman"/>
          <w:sz w:val="32"/>
          <w:szCs w:val="32"/>
        </w:rPr>
        <w:t>≥550 MPa、R</w:t>
      </w:r>
      <w:r>
        <w:rPr>
          <w:rFonts w:ascii="Times New Roman" w:hAnsi="Times New Roman" w:eastAsia="仿宋_GB2312" w:cs="Times New Roman"/>
          <w:sz w:val="32"/>
          <w:szCs w:val="32"/>
          <w:vertAlign w:val="subscript"/>
        </w:rPr>
        <w:t>p0.2</w:t>
      </w:r>
      <w:r>
        <w:rPr>
          <w:rFonts w:ascii="Times New Roman" w:hAnsi="Times New Roman" w:eastAsia="仿宋_GB2312" w:cs="Times New Roman"/>
          <w:sz w:val="32"/>
          <w:szCs w:val="32"/>
        </w:rPr>
        <w:t>≥500 MPa、A≥2％，800℃/200 MPa条件下持久寿命τ≥80 h；（2）铸件尺寸精度达到CT6级，最薄壁厚可达1.0 mm，表面粗糙度优于Ra 3.2，薄壁晶粒尺寸达到M-9，铸件缺陷等级不低于B级；（3）铸件通过近服役工况条件下的考核验证，并形成考核评价标准1套。</w:t>
      </w:r>
    </w:p>
    <w:p w14:paraId="327BEC74">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四、未来显示（共1条）</w:t>
      </w:r>
    </w:p>
    <w:p w14:paraId="326E4F31">
      <w:pPr>
        <w:pStyle w:val="2"/>
        <w:spacing w:after="0" w:line="60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bCs/>
          <w:sz w:val="32"/>
          <w:szCs w:val="32"/>
        </w:rPr>
        <w:t>5. 面向AR/VR显示的高性能硅衬底氮化镓红光LED材料研究</w:t>
      </w:r>
    </w:p>
    <w:p w14:paraId="7F949280">
      <w:pPr>
        <w:pStyle w:val="4"/>
        <w:snapToGrid w:val="0"/>
        <w:spacing w:beforeAutospacing="0" w:afterAutospacing="0" w:line="600" w:lineRule="exact"/>
        <w:ind w:firstLine="640" w:firstLineChars="200"/>
        <w:jc w:val="both"/>
        <w:rPr>
          <w:rFonts w:ascii="Times New Roman" w:hAnsi="Times New Roman" w:eastAsia="仿宋"/>
          <w:bCs/>
          <w:sz w:val="32"/>
          <w:szCs w:val="32"/>
        </w:rPr>
      </w:pPr>
      <w:r>
        <w:rPr>
          <w:rFonts w:ascii="Times New Roman" w:hAnsi="Times New Roman" w:eastAsia="仿宋"/>
          <w:bCs/>
          <w:kern w:val="2"/>
          <w:sz w:val="32"/>
          <w:szCs w:val="32"/>
          <w:lang w:bidi="ar"/>
        </w:rPr>
        <w:t>面向未来显示产业AR/VR技术发展需求，针对硅衬底氮化镓红光LED性能不稳定与发光效率低的问题，创新机理、工艺和方法，研制出发光性能稳定的高光效氮化镓红光LED，支撑AR/VR显示技术的高质量发展。</w:t>
      </w:r>
    </w:p>
    <w:p w14:paraId="0519848A">
      <w:pPr>
        <w:pStyle w:val="4"/>
        <w:snapToGrid w:val="0"/>
        <w:spacing w:beforeAutospacing="0" w:afterAutospacing="0" w:line="600" w:lineRule="exact"/>
        <w:ind w:firstLine="640" w:firstLineChars="200"/>
        <w:jc w:val="both"/>
        <w:rPr>
          <w:rFonts w:ascii="Times New Roman" w:hAnsi="Times New Roman" w:eastAsia="仿宋"/>
          <w:bCs/>
          <w:sz w:val="32"/>
          <w:szCs w:val="32"/>
        </w:rPr>
      </w:pPr>
      <w:r>
        <w:rPr>
          <w:rFonts w:ascii="Times New Roman" w:hAnsi="Times New Roman" w:eastAsia="仿宋"/>
          <w:bCs/>
          <w:kern w:val="2"/>
          <w:sz w:val="32"/>
          <w:szCs w:val="32"/>
          <w:lang w:bidi="ar"/>
        </w:rPr>
        <w:t>主要科学问题与研究：研究硅衬底氮化镓红光LED材料生长机理和方法；研究红光LED发光性能与电流密度的依赖关系，阐明相关机理；研究红光LED中V缺陷作用机制，掌握调控方法；创新氮化镓红光LED材料工艺与结构，降低发光性能对电流密度的依赖性。</w:t>
      </w:r>
    </w:p>
    <w:p w14:paraId="314A8627">
      <w:pPr>
        <w:pStyle w:val="2"/>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 w:cs="Times New Roman"/>
          <w:sz w:val="32"/>
          <w:szCs w:val="32"/>
        </w:rPr>
        <w:t>主要目标与指标包括：</w:t>
      </w:r>
      <w:r>
        <w:rPr>
          <w:rFonts w:ascii="Times New Roman" w:hAnsi="Times New Roman" w:eastAsia="仿宋" w:cs="Times New Roman"/>
          <w:bCs/>
          <w:sz w:val="32"/>
          <w:szCs w:val="32"/>
          <w:lang w:bidi="ar"/>
        </w:rPr>
        <w:t>硅衬底氮化镓红光LED峰值波长≥630nm，峰值功率效率≥35%；在1~10 A/cm²电流密度范围内，峰值波长变化≤15nm，光谱半高全宽变化≤5nm，功率效率变化≤30%；LED发光阵列的像素尺寸≤8μm；申请发明专利≥10项</w:t>
      </w:r>
      <w:r>
        <w:rPr>
          <w:rFonts w:ascii="Times New Roman" w:hAnsi="Times New Roman" w:eastAsia="仿宋" w:cs="Times New Roman"/>
          <w:sz w:val="32"/>
          <w:szCs w:val="32"/>
        </w:rPr>
        <w:t>。</w:t>
      </w:r>
    </w:p>
    <w:p w14:paraId="7E359BA7">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五、未来生物（共2条）</w:t>
      </w:r>
    </w:p>
    <w:p w14:paraId="34DB98AF">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6．野生稻抗病基因资源挖掘与育种应用研究</w:t>
      </w:r>
    </w:p>
    <w:p w14:paraId="22A6CD91">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针对江西水稻主产区白叶枯病、细纹枯病、稻瘟病等重大病害常发多发，以及早春、晚秋低温和夏季高温、干旱等逆境胁迫突出，导致主栽品种产量稳定性和综合抗性不足等产业问题，开展优异野生稻抗病抗逆资源挖掘、关键基因发现及精准高效育种技术研究。</w:t>
      </w:r>
    </w:p>
    <w:p w14:paraId="05095E3A">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科学问题与研究内容：通过构建渗透系筛选，挖掘东乡野生稻、长雄野生稻、展颖野生稻等材料中抗白叶枯病、稻瘟病、耐高低温及干旱等的抗性株系，用于主栽品种的抗性育种，并获得相关抗性基因。采用多组学、分子标记辅助选择+全基因组选择构建精准高效育种技术体系，创制多抗育种材料。</w:t>
      </w:r>
    </w:p>
    <w:p w14:paraId="6446A827">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主要目标与指标包括：克隆抗逆性显著提升的新基因3~4个；创制突破性抗逆水稻新种质、新材料15~20份；改良育种抗性材料3~5个；获得授权发明专利2-3项。</w:t>
      </w:r>
    </w:p>
    <w:p w14:paraId="31583C57">
      <w:pPr>
        <w:spacing w:line="600" w:lineRule="exact"/>
        <w:ind w:firstLine="643" w:firstLineChars="200"/>
        <w:rPr>
          <w:rFonts w:ascii="Times New Roman" w:hAnsi="Times New Roman" w:eastAsia="仿宋_GB2312" w:cs="Times New Roman"/>
          <w:color w:val="0000FF"/>
          <w:sz w:val="32"/>
          <w:szCs w:val="32"/>
        </w:rPr>
      </w:pPr>
      <w:r>
        <w:rPr>
          <w:rFonts w:ascii="Times New Roman" w:hAnsi="Times New Roman" w:eastAsia="仿宋_GB2312" w:cs="Times New Roman"/>
          <w:b/>
          <w:bCs/>
          <w:sz w:val="32"/>
          <w:szCs w:val="32"/>
        </w:rPr>
        <w:t>7．不同典型结构特点的微生物胞外多糖高效合成及构效关系</w:t>
      </w:r>
    </w:p>
    <w:p w14:paraId="25A9A617">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科学问题与研究内容：针对不同典型结构特点的微生物胞外多糖（可拉酸、威兰胶、右旋糖酐等）合成调控的复杂性，对功能基因和基因簇进行大规模、深度挖掘；构建不同复制子的多质粒共表达系统，并结合液滴微流控技术，验证挖掘出的多糖合成功能基因与基因簇；建立不同典型结构特点的微生物胞外多糖合成核心元件模块，通过关键酶及功能模块的适配性组装提升不同结构多糖合成与转运效率，获得系列高效合成菌株及不同结构活性多糖；探明不同典型结构特点的微生物胞外多糖调控机体代谢效应的作用机制及构效关系，形成系列具有调控机体代谢效应的微生物胞外多糖，为生物合成多糖开发与产业化应用提供基础与技术支撑。</w:t>
      </w:r>
    </w:p>
    <w:p w14:paraId="53335011">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主要目标与指标包括：构建高效合成不同典型结构特点的微生物胞外多糖菌株3—5株，多糖发酵产量达15-20 g/L以上；阐明3种以上微生物胞外多糖合成途径，并对其合成途径中的关键酶进行改造，实现活性提升30%—40%；建立微生物胞外多糖高效合成技术3-5项；构建微生物胞外多糖结构表征与活性评价技术3-5项；明确其调控机体代谢的机制与构效关系，通过中试获得微生物胞外多糖3种以上；申请或授权发明专利3-5项。</w:t>
      </w:r>
    </w:p>
    <w:p w14:paraId="10878F89">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六、未来健康（共2条）</w:t>
      </w:r>
    </w:p>
    <w:p w14:paraId="17A8863A">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8．人工智能驱动的心血管代谢疾病创新靶点发现与药物研发</w:t>
      </w:r>
    </w:p>
    <w:p w14:paraId="3E00A067">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针对心血管代谢疾病的重大公共卫生需求与疾病负担，构建基于AI驱动的心血管代谢疾病药物研发技术体系，加速相关药物研发进程。</w:t>
      </w:r>
    </w:p>
    <w:p w14:paraId="4E61F442">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科学问题与研究内容：建立覆盖“靶点发现－药物设计－临床疗效及不良反应预测”的AI驱动全链条智能体矩阵，构建心血管代谢疾病动态知识图谱，实现心血管代谢疾病新靶点的高效筛选；基于自动化高通量实验平台系统验证新发现的靶点，并由此迭代构建优化的算法模型；针对确证靶点进行AI结构解析与小分子药物设计，通过体外实验、临床试验等系统评估其功效、临床适应症与不良反应，实现心血管代谢疾病靶点AI发现到药物研发确证闭环验证。</w:t>
      </w:r>
    </w:p>
    <w:p w14:paraId="61832C72">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主要目标与指标包括：形成AI 驱动的心血管代谢疾病新药研发技术体系，开发多模态大数据资源底座1个；基于AI确证新靶点4-5个，筛选候选药物2-3个；申请发明专利5-8项，其中授权2-3项；2个候选药物获批临床，其中1个完成临床Ⅰ期。</w:t>
      </w:r>
    </w:p>
    <w:p w14:paraId="5862E472">
      <w:pPr>
        <w:snapToGrid w:val="0"/>
        <w:spacing w:line="600" w:lineRule="exact"/>
        <w:ind w:firstLine="643" w:firstLineChars="200"/>
        <w:rPr>
          <w:rFonts w:ascii="Times New Roman" w:hAnsi="Times New Roman" w:eastAsia="仿宋_GB2312" w:cs="Times New Roman"/>
          <w:sz w:val="32"/>
          <w:szCs w:val="32"/>
        </w:rPr>
      </w:pPr>
      <w:bookmarkStart w:id="0" w:name="OLE_LINK4"/>
      <w:r>
        <w:rPr>
          <w:rFonts w:ascii="Times New Roman" w:hAnsi="Times New Roman" w:eastAsia="仿宋_GB2312" w:cs="Times New Roman"/>
          <w:b/>
          <w:bCs/>
          <w:sz w:val="32"/>
          <w:szCs w:val="32"/>
        </w:rPr>
        <w:t>9．非侵入式可穿戴脑机接口技术与产品研发</w:t>
      </w:r>
      <w:bookmarkEnd w:id="0"/>
    </w:p>
    <w:p w14:paraId="733BCFDD">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针对传统单一脑电信号采集与解码效率不足的问题，创新面向养老助残和心理健康的多模态脑机接口技术体系，开发适用于不同应用场景的可穿戴脑机接口产品。</w:t>
      </w:r>
    </w:p>
    <w:p w14:paraId="75E6E120">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科学问题与研究内容：突破多模态信号采集、脑信息解码与脑机接口闭环反馈干预等关键技术，构建少通道脑信号通用解码模型；研发低功耗、高精度可穿戴多模态信号采集设备，实现脑电、近红外等信号同步采集；开发面向意识障碍、运动功能障碍患者的脑机接口康复设备；研发面向心理健康人群的情绪、注意力、睡眠干预系统。</w:t>
      </w:r>
    </w:p>
    <w:p w14:paraId="7769F42B">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目标与指标包括：情绪、运动意图、专注力解码准确率&gt;90%，解码结果实时输出间隔不超过1秒。研制面向意识障碍的脑机接口系统样机1套，意识状态识别率大于85%，在临床患者中完成临床可行性验证，入组意识障碍患者大于10例。研制面向运动障碍脑机接口系统样机1套，形成个性化神经康复闭环训练方案1套。研制面向正常健康人群脑机接口系统样机1套，可识别心理状态大于4种；筛查准确率大于90%。获得型式检验报告1-2份，获得医疗器械二类注册证1-2项。</w:t>
      </w:r>
    </w:p>
    <w:p w14:paraId="6FD44A06">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六、人工智能（共1条）</w:t>
      </w:r>
    </w:p>
    <w:p w14:paraId="7C50D149">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10．智能体驱动的高效稀土萃取剂自主设计合成与应用验证</w:t>
      </w:r>
    </w:p>
    <w:p w14:paraId="60AD7166">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面向离子型稀土高效绿色分离的产业需求，针对现有萃取剂对重稀土分离系数不高、反萃酸度大的问题，依托人工智能技术建设稀土萃取分离基础服务平台，加速AI for Science在稀土分离关键领域的研究示范落地，支撑江西稀土产业高端化、绿色化、</w:t>
      </w:r>
      <w:bookmarkStart w:id="1" w:name="_GoBack"/>
      <w:bookmarkEnd w:id="1"/>
      <w:r>
        <w:rPr>
          <w:rFonts w:ascii="Times New Roman" w:hAnsi="Times New Roman" w:eastAsia="仿宋_GB2312" w:cs="Times New Roman"/>
          <w:sz w:val="32"/>
          <w:szCs w:val="32"/>
        </w:rPr>
        <w:t>数智化升级，提升战略性矿产资源的原始创新能力。</w:t>
      </w:r>
    </w:p>
    <w:p w14:paraId="1804F09B">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科学问题与研究包括：研发稀土分离垂域大模型，集成高精度构效关系预测工具，构建稀土分离智能体；研究新型高性能萃取剂按需设计与筛选方法，开展高通量计算，设计合成新型萃取剂产品；开展萃取剂的性能评价与验证，形成数据驱动的稀土萃取剂精准设计与定向合成关键技术，以及稀土分离新体系和新流程。</w:t>
      </w:r>
    </w:p>
    <w:p w14:paraId="56037646">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目标与指标包括：研发稀土分离垂域大模型1套，研发新型高性能萃取剂高通量计算按需设计与筛选方法1套，设计、合成智能体驱动的新型高性能稀土萃取剂2种以上，制备新萃取剂3吨以上，稀土分离系数达到现有P507工业体系的1.5倍以上，完成基于新型高效稀土萃取剂的10L萃取槽分离工艺中试验证。授权发明专利至少1件。。</w:t>
      </w:r>
    </w:p>
    <w:p w14:paraId="35889DA4">
      <w:pPr>
        <w:spacing w:line="600" w:lineRule="exact"/>
        <w:ind w:firstLine="640" w:firstLineChars="200"/>
        <w:rPr>
          <w:rFonts w:ascii="Times New Roman" w:hAnsi="Times New Roman" w:eastAsia="仿宋_GB2312" w:cs="Times New Roman"/>
          <w:sz w:val="32"/>
          <w:szCs w:val="32"/>
        </w:rPr>
        <w:sectPr>
          <w:footerReference r:id="rId3" w:type="default"/>
          <w:footerReference r:id="rId4" w:type="even"/>
          <w:pgSz w:w="11906" w:h="16838"/>
          <w:pgMar w:top="1701" w:right="1417" w:bottom="1701" w:left="1417" w:header="851" w:footer="1417" w:gutter="0"/>
          <w:cols w:space="425" w:num="1"/>
          <w:docGrid w:type="lines" w:linePitch="312" w:charSpace="0"/>
        </w:sectPr>
      </w:pPr>
    </w:p>
    <w:p w14:paraId="558C060E">
      <w:pPr>
        <w:spacing w:line="600" w:lineRule="exact"/>
        <w:jc w:val="center"/>
        <w:rPr>
          <w:rFonts w:ascii="Times New Roman" w:hAnsi="Times New Roman" w:eastAsia="方正小标宋简体" w:cs="Times New Roman"/>
          <w:sz w:val="36"/>
          <w:szCs w:val="36"/>
        </w:rPr>
      </w:pPr>
    </w:p>
    <w:p w14:paraId="0E2D8FB0">
      <w:pPr>
        <w:spacing w:line="600" w:lineRule="exact"/>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B类项目指南（共32条）</w:t>
      </w:r>
    </w:p>
    <w:p w14:paraId="2C2A8E78">
      <w:pPr>
        <w:spacing w:line="600" w:lineRule="exact"/>
        <w:ind w:firstLine="640" w:firstLineChars="200"/>
        <w:rPr>
          <w:rFonts w:ascii="Times New Roman" w:hAnsi="Times New Roman" w:eastAsia="黑体" w:cs="Times New Roman"/>
          <w:sz w:val="32"/>
          <w:szCs w:val="32"/>
        </w:rPr>
      </w:pPr>
    </w:p>
    <w:p w14:paraId="14E84600">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一、未来材料（共8条，其中青年项目指南5条）</w:t>
      </w:r>
    </w:p>
    <w:p w14:paraId="2533B64A">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1．面向人形机器人灵巧手的高密度柔性触觉感知与智能识别关键技术研究</w:t>
      </w:r>
      <w:r>
        <w:rPr>
          <w:rFonts w:ascii="Times New Roman" w:hAnsi="Times New Roman" w:eastAsia="仿宋_GB2312" w:cs="Times New Roman"/>
          <w:sz w:val="32"/>
          <w:szCs w:val="32"/>
        </w:rPr>
        <w:t>（前沿技术培育类）</w:t>
      </w:r>
    </w:p>
    <w:p w14:paraId="55611DC0">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面向人形机器人灵巧手对高灵敏度、高密度、智能识别触觉感知的需求，开展柔性电子皮肤的材料－结构－算法协同创新研究，重点突破基于静电纺丝纤维微结构的高灵敏度传感器设计、激光刻蚀制备微米级高密度柔性电路，以及时空图卷积网络（ST-GCN）驱动的多模态触觉智能融合等关键技术，为人形机器人灵巧手实现“类人触觉”提供器件解决方案。</w:t>
      </w:r>
    </w:p>
    <w:p w14:paraId="03C4D9A6">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考核指标：研制具备压力感知精度≤0.05N、传感密度≥220点/140mm²、智能识别≥11区域的柔性触觉感知系统样机≥1台。</w:t>
      </w:r>
    </w:p>
    <w:p w14:paraId="6ADE2FB5">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2．高温、强辐射极端工况下热固性绝缘电缆耐辐射老化机理与寿命调控研究</w:t>
      </w:r>
      <w:r>
        <w:rPr>
          <w:rFonts w:ascii="Times New Roman" w:hAnsi="Times New Roman" w:eastAsia="仿宋_GB2312" w:cs="Times New Roman"/>
          <w:sz w:val="32"/>
          <w:szCs w:val="32"/>
        </w:rPr>
        <w:t>（前沿技术培育类）</w:t>
      </w:r>
    </w:p>
    <w:p w14:paraId="11DFA4E8">
      <w:pPr>
        <w:spacing w:line="600" w:lineRule="exact"/>
        <w:ind w:firstLine="640" w:firstLineChars="200"/>
        <w:rPr>
          <w:rFonts w:ascii="Times New Roman" w:hAnsi="Times New Roman" w:eastAsia="仿宋_GB2312" w:cs="Times New Roman"/>
          <w:bCs/>
          <w:sz w:val="32"/>
          <w:szCs w:val="32"/>
          <w:lang w:val="en-AU"/>
        </w:rPr>
      </w:pPr>
      <w:r>
        <w:rPr>
          <w:rFonts w:ascii="Times New Roman" w:hAnsi="Times New Roman" w:eastAsia="仿宋_GB2312" w:cs="Times New Roman"/>
          <w:bCs/>
          <w:sz w:val="32"/>
          <w:szCs w:val="32"/>
          <w:lang w:val="en-AU"/>
        </w:rPr>
        <w:t>研究内容：系统研究电缆在长期热老化—辐照耦合环境下的材料性能演变机理，揭示高分子材料改性机制与辐照效应内在规律，突破高电气性能绝缘层协同设计、双层精密共挤在线控型、电子辐照交联工艺精准调控等关键技术，提升热固性绝缘电缆耐高温、耐强辐射性能。</w:t>
      </w:r>
    </w:p>
    <w:p w14:paraId="6D4AABA8">
      <w:pPr>
        <w:spacing w:line="600" w:lineRule="exact"/>
        <w:ind w:firstLine="640" w:firstLineChars="200"/>
        <w:rPr>
          <w:rFonts w:ascii="Times New Roman" w:hAnsi="Times New Roman" w:eastAsia="仿宋_GB2312" w:cs="Times New Roman"/>
          <w:bCs/>
          <w:sz w:val="32"/>
          <w:szCs w:val="32"/>
          <w:lang w:val="en-AU"/>
        </w:rPr>
      </w:pPr>
      <w:r>
        <w:rPr>
          <w:rFonts w:ascii="Times New Roman" w:hAnsi="Times New Roman" w:eastAsia="仿宋_GB2312" w:cs="Times New Roman"/>
          <w:bCs/>
          <w:sz w:val="32"/>
          <w:szCs w:val="32"/>
          <w:lang w:val="en-AU"/>
        </w:rPr>
        <w:t>考核指标：（1）电缆绝缘层拉伸强度≥12MPa、断裂伸长率≥150%；在200oC施加0.2MPa拉力15min后，绝缘层在载荷下最大伸长率≤70%；（2）电缆90oC热寿命≥60年；（3）电缆经375kGy钴源Co60的γ射线照射后断裂伸长率保留值≥50%；（4）电缆老化前成束燃烧特性试验满足国家标准B类；（5）将电缆在7D±5%圆柱体上正反弯曲两次，护套表面无开裂，经90oC/24h老化后电缆耐压不击穿。</w:t>
      </w:r>
    </w:p>
    <w:p w14:paraId="0F5C1616">
      <w:pPr>
        <w:spacing w:line="600" w:lineRule="exact"/>
        <w:ind w:firstLine="643" w:firstLineChars="200"/>
        <w:rPr>
          <w:rFonts w:ascii="Times New Roman" w:hAnsi="Times New Roman" w:eastAsia="仿宋_GB2312" w:cs="Times New Roman"/>
          <w:bCs/>
          <w:sz w:val="32"/>
          <w:szCs w:val="32"/>
        </w:rPr>
      </w:pPr>
      <w:r>
        <w:rPr>
          <w:rFonts w:ascii="Times New Roman" w:hAnsi="Times New Roman" w:eastAsia="仿宋_GB2312" w:cs="Times New Roman"/>
          <w:b/>
          <w:sz w:val="32"/>
          <w:szCs w:val="32"/>
        </w:rPr>
        <w:t>3．光子暗化抑制导向的稀土掺杂有源光纤精准设计与可控制备</w:t>
      </w:r>
      <w:r>
        <w:rPr>
          <w:rFonts w:ascii="Times New Roman" w:hAnsi="Times New Roman" w:eastAsia="仿宋_GB2312" w:cs="Times New Roman"/>
          <w:bCs/>
          <w:sz w:val="32"/>
          <w:szCs w:val="32"/>
        </w:rPr>
        <w:t>（前沿技术培育类，</w:t>
      </w:r>
      <w:r>
        <w:rPr>
          <w:rFonts w:ascii="Times New Roman" w:hAnsi="Times New Roman" w:eastAsia="仿宋_GB2312" w:cs="Times New Roman"/>
          <w:b/>
          <w:sz w:val="32"/>
          <w:szCs w:val="32"/>
        </w:rPr>
        <w:t>青年项目</w:t>
      </w:r>
      <w:r>
        <w:rPr>
          <w:rFonts w:ascii="Times New Roman" w:hAnsi="Times New Roman" w:eastAsia="仿宋_GB2312" w:cs="Times New Roman"/>
          <w:bCs/>
          <w:sz w:val="32"/>
          <w:szCs w:val="32"/>
        </w:rPr>
        <w:t>）</w:t>
      </w:r>
    </w:p>
    <w:p w14:paraId="2EAF3A66">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针对稀土镱（Yb）掺杂有源光纤光暗化问题，研究稀土镱掺杂量、杂质种类与含量、基质组成、制备工艺等对微观结构的影响规律，阐明光暗化中心的微观结构与形成机制，建立“微观结构—光子暗化”关联模型；优化光纤预制棒掺杂工艺，实现均匀掺杂与基质缺陷控制，开发定向调控技术，实现暗化阈值与增益性能的协同提升。</w:t>
      </w:r>
    </w:p>
    <w:p w14:paraId="25EFD3C6">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考核指标：Yb基石英光纤稀土掺杂浓度≥1500 ppm，吸收损耗≤15dB/km@1200nm；Yb基光纤饱和额外损耗＜20dB/m（@633nm），千瓦级激光输出100h内功率波动性＜2%。</w:t>
      </w:r>
    </w:p>
    <w:p w14:paraId="0C414732">
      <w:pPr>
        <w:snapToGrid w:val="0"/>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4．基于脉冲-超重力耦合场的微细矿物微流膜分选关键技术及装备</w:t>
      </w:r>
      <w:r>
        <w:rPr>
          <w:rFonts w:ascii="Times New Roman" w:hAnsi="Times New Roman" w:eastAsia="仿宋_GB2312" w:cs="Times New Roman"/>
          <w:sz w:val="32"/>
          <w:szCs w:val="32"/>
        </w:rPr>
        <w:t>（前沿技术培育类，</w:t>
      </w:r>
      <w:r>
        <w:rPr>
          <w:rFonts w:ascii="Times New Roman" w:hAnsi="Times New Roman" w:eastAsia="仿宋_GB2312" w:cs="Times New Roman"/>
          <w:b/>
          <w:bCs/>
          <w:sz w:val="32"/>
          <w:szCs w:val="32"/>
        </w:rPr>
        <w:t>青年项目</w:t>
      </w:r>
      <w:r>
        <w:rPr>
          <w:rFonts w:ascii="Times New Roman" w:hAnsi="Times New Roman" w:eastAsia="仿宋_GB2312" w:cs="Times New Roman"/>
          <w:sz w:val="32"/>
          <w:szCs w:val="32"/>
        </w:rPr>
        <w:t>）</w:t>
      </w:r>
    </w:p>
    <w:p w14:paraId="26F2E963">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研究高频脉冲与超重力离心场协同作用的矿粒群非线性动力学行为，揭示脉冲能诱导致密床层剪胀与动态松散的微观物理机制，揭示多相流耦合的微细矿物分选流场特性，开发连续给排矿关键技术，建立高频脉冲－超重力耦合的微细粒流膜分选模型。</w:t>
      </w:r>
    </w:p>
    <w:p w14:paraId="42F417A7">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考核指标：研制脉冲连续式离心机样机1台，离心强度50–300 G可调，处理量≥50kg/h；以微细（−19 μm）钨矿为对象开展分选验证，钨精矿富集比≥3.0，钨回收率≥70%。</w:t>
      </w:r>
    </w:p>
    <w:p w14:paraId="7CB7F187">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5．面向大算力芯片热管理的六方氮化硼 (hBN) 球形粉体制备与应用研究</w:t>
      </w:r>
      <w:r>
        <w:rPr>
          <w:rFonts w:ascii="Times New Roman" w:hAnsi="Times New Roman" w:eastAsia="仿宋_GB2312" w:cs="Times New Roman"/>
          <w:sz w:val="32"/>
          <w:szCs w:val="32"/>
        </w:rPr>
        <w:t>（</w:t>
      </w:r>
      <w:r>
        <w:rPr>
          <w:rFonts w:ascii="Times New Roman" w:hAnsi="Times New Roman" w:eastAsia="仿宋" w:cs="Times New Roman"/>
          <w:sz w:val="32"/>
          <w:szCs w:val="32"/>
        </w:rPr>
        <w:t>交叉科学研究类</w:t>
      </w:r>
      <w:r>
        <w:rPr>
          <w:rFonts w:ascii="Times New Roman" w:hAnsi="Times New Roman" w:eastAsia="仿宋_GB2312" w:cs="Times New Roman"/>
          <w:sz w:val="32"/>
          <w:szCs w:val="32"/>
        </w:rPr>
        <w:t>）</w:t>
      </w:r>
    </w:p>
    <w:p w14:paraId="47820EF4">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开发喷雾造粒-流化床化学气相沉积耦合工艺可控的球形六方氮化硼（hBN）粉体制备技术，建立表面原子尺度等离子体改性及多形态hBN三维自适应组装方法，构筑原料－结构－性能关联模型，研制面向大算力芯片的智能热管理材料。</w:t>
      </w:r>
    </w:p>
    <w:p w14:paraId="5A0FD34A">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考核指标：（1）球形hBN粉体，平均粒径1~20μm可控，粒径分布D</w:t>
      </w:r>
      <w:r>
        <w:rPr>
          <w:rFonts w:ascii="Times New Roman" w:hAnsi="Times New Roman" w:eastAsia="仿宋_GB2312" w:cs="Times New Roman"/>
          <w:sz w:val="32"/>
          <w:szCs w:val="32"/>
          <w:vertAlign w:val="subscript"/>
        </w:rPr>
        <w:t>90</w:t>
      </w:r>
      <w:r>
        <w:rPr>
          <w:rFonts w:ascii="Times New Roman" w:hAnsi="Times New Roman" w:eastAsia="仿宋_GB2312" w:cs="Times New Roman"/>
          <w:sz w:val="32"/>
          <w:szCs w:val="32"/>
        </w:rPr>
        <w:t>/D</w:t>
      </w:r>
      <w:r>
        <w:rPr>
          <w:rFonts w:ascii="Times New Roman" w:hAnsi="Times New Roman" w:eastAsia="仿宋_GB2312" w:cs="Times New Roman"/>
          <w:sz w:val="32"/>
          <w:szCs w:val="32"/>
          <w:vertAlign w:val="subscript"/>
        </w:rPr>
        <w:t>10</w:t>
      </w:r>
      <w:r>
        <w:rPr>
          <w:rFonts w:ascii="Times New Roman" w:hAnsi="Times New Roman" w:eastAsia="仿宋_GB2312" w:cs="Times New Roman"/>
          <w:sz w:val="32"/>
          <w:szCs w:val="32"/>
        </w:rPr>
        <w:t>≤3，球形度≥0.92，纯度≥98.0%，游离氧≤2.0%，比表面积≤9.0m</w:t>
      </w:r>
      <w:r>
        <w:rPr>
          <w:rFonts w:ascii="Times New Roman" w:hAnsi="Times New Roman" w:eastAsia="仿宋_GB2312" w:cs="Times New Roman"/>
          <w:sz w:val="32"/>
          <w:szCs w:val="32"/>
          <w:vertAlign w:val="superscript"/>
        </w:rPr>
        <w:t>2</w:t>
      </w:r>
      <w:r>
        <w:rPr>
          <w:rFonts w:ascii="Times New Roman" w:hAnsi="Times New Roman" w:eastAsia="仿宋_GB2312" w:cs="Times New Roman"/>
          <w:sz w:val="32"/>
          <w:szCs w:val="32"/>
        </w:rPr>
        <w:t>/g，振实密度≥0.60g/cm</w:t>
      </w:r>
      <w:r>
        <w:rPr>
          <w:rFonts w:ascii="Times New Roman" w:hAnsi="Times New Roman" w:eastAsia="仿宋_GB2312" w:cs="Times New Roman"/>
          <w:sz w:val="32"/>
          <w:szCs w:val="32"/>
          <w:vertAlign w:val="superscript"/>
        </w:rPr>
        <w:t>3</w:t>
      </w:r>
      <w:r>
        <w:rPr>
          <w:rFonts w:ascii="Times New Roman" w:hAnsi="Times New Roman" w:eastAsia="仿宋_GB2312" w:cs="Times New Roman"/>
          <w:sz w:val="32"/>
          <w:szCs w:val="32"/>
        </w:rPr>
        <w:t>，年产≥20吨，实现示范应用；（2）表面改性后粉体/基体界面热阻降低≥30%；（3）球形hBN填充聚合物复合材料（填充量≥50wt%）的热膨胀系数≤10.0 ppm/K(&lt;Tg），热扩散系数≥2.0 mm</w:t>
      </w:r>
      <w:r>
        <w:rPr>
          <w:rFonts w:ascii="Times New Roman" w:hAnsi="Times New Roman" w:eastAsia="仿宋_GB2312" w:cs="Times New Roman"/>
          <w:sz w:val="32"/>
          <w:szCs w:val="32"/>
          <w:vertAlign w:val="superscript"/>
        </w:rPr>
        <w:t>2</w:t>
      </w:r>
      <w:r>
        <w:rPr>
          <w:rFonts w:ascii="Times New Roman" w:hAnsi="Times New Roman" w:eastAsia="仿宋_GB2312" w:cs="Times New Roman"/>
          <w:sz w:val="32"/>
          <w:szCs w:val="32"/>
        </w:rPr>
        <w:t>/s，热导率≥2.5 W/(m·K），10GHz下介电常数D</w:t>
      </w:r>
      <w:r>
        <w:rPr>
          <w:rFonts w:ascii="Times New Roman" w:hAnsi="Times New Roman" w:eastAsia="仿宋_GB2312" w:cs="Times New Roman"/>
          <w:sz w:val="32"/>
          <w:szCs w:val="32"/>
          <w:vertAlign w:val="subscript"/>
        </w:rPr>
        <w:t xml:space="preserve">k </w:t>
      </w:r>
      <w:r>
        <w:rPr>
          <w:rFonts w:ascii="Times New Roman" w:hAnsi="Times New Roman" w:eastAsia="仿宋_GB2312" w:cs="Times New Roman"/>
          <w:sz w:val="32"/>
          <w:szCs w:val="32"/>
        </w:rPr>
        <w:t>≤3.0、损耗D</w:t>
      </w:r>
      <w:r>
        <w:rPr>
          <w:rFonts w:ascii="Times New Roman" w:hAnsi="Times New Roman" w:eastAsia="仿宋_GB2312" w:cs="Times New Roman"/>
          <w:sz w:val="32"/>
          <w:szCs w:val="32"/>
          <w:vertAlign w:val="subscript"/>
        </w:rPr>
        <w:t xml:space="preserve">f </w:t>
      </w:r>
      <w:r>
        <w:rPr>
          <w:rFonts w:ascii="Times New Roman" w:hAnsi="Times New Roman" w:eastAsia="仿宋_GB2312" w:cs="Times New Roman"/>
          <w:sz w:val="32"/>
          <w:szCs w:val="32"/>
        </w:rPr>
        <w:t>≤0.015，体积电阻率≥10</w:t>
      </w:r>
      <w:r>
        <w:rPr>
          <w:rFonts w:ascii="Times New Roman" w:hAnsi="Times New Roman" w:eastAsia="仿宋_GB2312" w:cs="Times New Roman"/>
          <w:sz w:val="32"/>
          <w:szCs w:val="32"/>
          <w:vertAlign w:val="superscript"/>
        </w:rPr>
        <w:t>14</w:t>
      </w:r>
      <w:r>
        <w:rPr>
          <w:rFonts w:ascii="Times New Roman" w:hAnsi="Times New Roman" w:eastAsia="仿宋_GB2312" w:cs="Times New Roman"/>
          <w:sz w:val="32"/>
          <w:szCs w:val="32"/>
        </w:rPr>
        <w:t>Ω·cm；（4）建立球形hBN粒径、球形度与复合材料热导率关联模型。</w:t>
      </w:r>
    </w:p>
    <w:p w14:paraId="498FB231">
      <w:pPr>
        <w:snapToGrid w:val="0"/>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6．稀土基高温吸波隐身材料及多物理场表征方法研究</w:t>
      </w:r>
      <w:r>
        <w:rPr>
          <w:rFonts w:ascii="Times New Roman" w:hAnsi="Times New Roman" w:eastAsia="仿宋_GB2312" w:cs="Times New Roman"/>
          <w:sz w:val="32"/>
          <w:szCs w:val="32"/>
        </w:rPr>
        <w:t>（颠覆性技术探索类，</w:t>
      </w:r>
      <w:r>
        <w:rPr>
          <w:rFonts w:ascii="Times New Roman" w:hAnsi="Times New Roman" w:eastAsia="仿宋_GB2312" w:cs="Times New Roman"/>
          <w:b/>
          <w:bCs/>
          <w:sz w:val="32"/>
          <w:szCs w:val="32"/>
        </w:rPr>
        <w:t>青年项目</w:t>
      </w:r>
      <w:r>
        <w:rPr>
          <w:rFonts w:ascii="Times New Roman" w:hAnsi="Times New Roman" w:eastAsia="仿宋_GB2312" w:cs="Times New Roman"/>
          <w:sz w:val="32"/>
          <w:szCs w:val="32"/>
        </w:rPr>
        <w:t>）</w:t>
      </w:r>
    </w:p>
    <w:p w14:paraId="66B3D849">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针对极端环境下高性能吸波隐身材料，在高温热–电耦合场下，解析稀土元素对界面缺陷及磁畴壁的原子尺度钉扎/解钉扎机制；在电磁波加载下，建立“微观结构演化–电磁序参量–宏观高温吸波性能”关联模型。</w:t>
      </w:r>
    </w:p>
    <w:p w14:paraId="79B4C60C">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考核指标：吸波频段4–18 GHz，反射损耗（RL）≤-10 dB的有效吸收带宽≥5 GHz，在450℃下保温10小时后性能衰减≤10%；实现实时捕获稀土原子占位、价态演变及晶格畸变。</w:t>
      </w:r>
    </w:p>
    <w:p w14:paraId="4E50D46F">
      <w:pPr>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7．面向脉冲功率应用的稀土改性高储能密度陶瓷材料及其缺陷结构机理研究</w:t>
      </w:r>
      <w:r>
        <w:rPr>
          <w:rFonts w:ascii="Times New Roman" w:hAnsi="Times New Roman" w:eastAsia="仿宋_GB2312" w:cs="Times New Roman"/>
          <w:sz w:val="32"/>
          <w:szCs w:val="32"/>
        </w:rPr>
        <w:t>（前沿技术培育类，</w:t>
      </w:r>
      <w:r>
        <w:rPr>
          <w:rFonts w:ascii="Times New Roman" w:hAnsi="Times New Roman" w:eastAsia="仿宋_GB2312" w:cs="Times New Roman"/>
          <w:b/>
          <w:bCs/>
          <w:sz w:val="32"/>
          <w:szCs w:val="32"/>
        </w:rPr>
        <w:t>青年项目</w:t>
      </w:r>
      <w:r>
        <w:rPr>
          <w:rFonts w:ascii="Times New Roman" w:hAnsi="Times New Roman" w:eastAsia="仿宋_GB2312" w:cs="Times New Roman"/>
          <w:sz w:val="32"/>
          <w:szCs w:val="32"/>
        </w:rPr>
        <w:t>）</w:t>
      </w:r>
    </w:p>
    <w:p w14:paraId="77957293">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面向脉冲功率应用高储能密度陶瓷材料需求，研究稀土离子对陶瓷缺陷结构、陶瓷相、畴结构的影响规律，揭示微观结构对陶瓷极化行为的影响机制，建立动力学模型，研发高储能密度功能陶瓷及脉冲功率电容器。</w:t>
      </w:r>
    </w:p>
    <w:p w14:paraId="6732223A">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考核指标：稀土改性陶瓷材料的有效储能密度Wrec&gt;10 J/cm³，循环寿命&gt;107；应用于脉冲功率电容器的功率密度PD&gt;300 MW/cm³，充放电速率t0.9&lt;40 ns。。</w:t>
      </w:r>
    </w:p>
    <w:p w14:paraId="19EA1395">
      <w:pPr>
        <w:snapToGrid w:val="0"/>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8．超临界态条件下芳香族单体可控缩聚反应机理与工程基础研究</w:t>
      </w:r>
    </w:p>
    <w:p w14:paraId="2FDB9BAD">
      <w:pPr>
        <w:snapToGrid w:val="0"/>
        <w:spacing w:line="60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研究内容：研究超临界二氧化碳（scCO₂）介质在极端物理化学环境下，芳香族二酰氯单体与芳香族二胺单体的逐步缩聚反应本征动力学与热力学过程，揭示scCO₂对活性中间体的生成与稳定、分子链增长、副反应抑制等规律，建立高分子量树脂聚合方法。系统研究scCO₂与不同催化剂、界面聚合体系、缚酸剂的协同作用机制，为开发更高性能、更易加工的下一代芳纶材料建立实验数据。</w:t>
      </w:r>
    </w:p>
    <w:p w14:paraId="4BB0AA9D">
      <w:pPr>
        <w:snapToGrid w:val="0"/>
        <w:spacing w:line="60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考核指标： 聚合物分子量≥5万～8万，分子量分布（PDI）＜1.8~2（对位）、＜2.5~2.8（间位），较现行制备方法成本下降25%以上。</w:t>
      </w:r>
    </w:p>
    <w:p w14:paraId="0C3DD6AC">
      <w:pPr>
        <w:snapToGrid w:val="0"/>
        <w:spacing w:line="60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9．</w:t>
      </w:r>
      <w:r>
        <w:rPr>
          <w:rFonts w:ascii="Times New Roman" w:hAnsi="Times New Roman" w:eastAsia="仿宋_GB2312" w:cs="Times New Roman"/>
          <w:b/>
          <w:bCs/>
          <w:sz w:val="32"/>
          <w:szCs w:val="32"/>
          <w:shd w:val="clear" w:color="auto" w:fill="FFFFFF"/>
        </w:rPr>
        <w:t>球形α相超细氮化硅的直接氮化合成技术</w:t>
      </w:r>
      <w:r>
        <w:rPr>
          <w:rFonts w:ascii="Times New Roman" w:hAnsi="Times New Roman" w:eastAsia="仿宋_GB2312" w:cs="Times New Roman"/>
          <w:sz w:val="32"/>
          <w:szCs w:val="32"/>
          <w:shd w:val="clear" w:color="auto" w:fill="FFFFFF"/>
        </w:rPr>
        <w:t>（颠覆性技术探索类，</w:t>
      </w:r>
      <w:r>
        <w:rPr>
          <w:rFonts w:ascii="Times New Roman" w:hAnsi="Times New Roman" w:eastAsia="仿宋_GB2312" w:cs="Times New Roman"/>
          <w:b/>
          <w:bCs/>
          <w:sz w:val="32"/>
          <w:szCs w:val="32"/>
          <w:shd w:val="clear" w:color="auto" w:fill="FFFFFF"/>
        </w:rPr>
        <w:t>青年项目</w:t>
      </w:r>
      <w:r>
        <w:rPr>
          <w:rFonts w:ascii="Times New Roman" w:hAnsi="Times New Roman" w:eastAsia="仿宋_GB2312" w:cs="Times New Roman"/>
          <w:sz w:val="32"/>
          <w:szCs w:val="32"/>
          <w:shd w:val="clear" w:color="auto" w:fill="FFFFFF"/>
        </w:rPr>
        <w:t>）</w:t>
      </w:r>
    </w:p>
    <w:p w14:paraId="1D6233E6">
      <w:pPr>
        <w:snapToGrid w:val="0"/>
        <w:spacing w:line="60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研究内容：开展反应器流场分析、优化与设计；催化辅助氮化硅合成机理与形貌调控研究；催化辅助氮化过程动力学研究；合成球形α相超细氮化硅粉体；开发高热传导、高机械强度的氮化硅陶瓷基板。</w:t>
      </w:r>
    </w:p>
    <w:p w14:paraId="7A9011C8">
      <w:pPr>
        <w:snapToGrid w:val="0"/>
        <w:spacing w:line="60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考核指标：粉体颗粒长短轴相对差&lt; 40%; α相占比&gt; 95%; 残留硅&lt;0.5%；流延法陶瓷基板样品导热系数&gt;100 W/m·K, 三点弯曲强度&gt;600 MPa。</w:t>
      </w:r>
    </w:p>
    <w:p w14:paraId="04B145B7">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二、未来能源（共3条，其中青年项目指南2条）</w:t>
      </w:r>
    </w:p>
    <w:p w14:paraId="071BC4CE">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1．面向高比能全固态锂电池的稀土卤化物电解质关键材料与技术</w:t>
      </w:r>
      <w:r>
        <w:rPr>
          <w:rFonts w:ascii="Times New Roman" w:hAnsi="Times New Roman" w:eastAsia="仿宋_GB2312" w:cs="Times New Roman"/>
          <w:sz w:val="32"/>
          <w:szCs w:val="32"/>
        </w:rPr>
        <w:t>（前沿技术培育类，</w:t>
      </w:r>
      <w:r>
        <w:rPr>
          <w:rFonts w:ascii="Times New Roman" w:hAnsi="Times New Roman" w:eastAsia="仿宋_GB2312" w:cs="Times New Roman"/>
          <w:b/>
          <w:bCs/>
          <w:sz w:val="32"/>
          <w:szCs w:val="32"/>
        </w:rPr>
        <w:t>青年项目</w:t>
      </w:r>
      <w:r>
        <w:rPr>
          <w:rFonts w:ascii="Times New Roman" w:hAnsi="Times New Roman" w:eastAsia="仿宋_GB2312" w:cs="Times New Roman"/>
          <w:sz w:val="32"/>
          <w:szCs w:val="32"/>
        </w:rPr>
        <w:t>）</w:t>
      </w:r>
    </w:p>
    <w:p w14:paraId="7C9CA70E">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开展基于稀土卤化物固态电解质的高比能全固态锂电池的应用基础研究，突破宏量可控制备技术，研制高室温离子电导率、高电压稳定性的新型稀土卤化物固态电解质，深入揭示其锂离子传输机制及构效关系。</w:t>
      </w:r>
    </w:p>
    <w:p w14:paraId="399A49E8">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考核指标：稀土卤化物固态电解质室温离子电导率≥ 5.0 mS/cm、电化学稳定窗口≥4.6 V vs. Li</w:t>
      </w:r>
      <w:r>
        <w:rPr>
          <w:rFonts w:ascii="Times New Roman" w:hAnsi="Times New Roman" w:eastAsia="仿宋_GB2312" w:cs="Times New Roman"/>
          <w:sz w:val="32"/>
          <w:szCs w:val="32"/>
          <w:vertAlign w:val="superscript"/>
        </w:rPr>
        <w:t>+</w:t>
      </w:r>
      <w:r>
        <w:rPr>
          <w:rFonts w:ascii="Times New Roman" w:hAnsi="Times New Roman" w:eastAsia="仿宋_GB2312" w:cs="Times New Roman"/>
          <w:sz w:val="32"/>
          <w:szCs w:val="32"/>
        </w:rPr>
        <w:t>/Li；以此构建的固态电池能量密度≥500 Wh/kg、500次循环后容量保持率&gt;80%；申请发明专利≥ 3项。</w:t>
      </w:r>
    </w:p>
    <w:p w14:paraId="5137DD58">
      <w:pPr>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2．低能耗与高稳定性碱性聚合物膜（AEM）电解堆技术研究</w:t>
      </w:r>
      <w:r>
        <w:rPr>
          <w:rFonts w:ascii="Times New Roman" w:hAnsi="Times New Roman" w:eastAsia="仿宋_GB2312" w:cs="Times New Roman"/>
          <w:sz w:val="32"/>
          <w:szCs w:val="32"/>
        </w:rPr>
        <w:t>（前沿技术培育类）</w:t>
      </w:r>
    </w:p>
    <w:p w14:paraId="19A412B7">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针对可再生能源制氢技术对提高效率及降低成本的需求，开展低能耗与高稳定性碱性聚合物膜（AEM）电解堆技术研究。包括高效析氢/析氧非贵金属电极设计、电极反应动力学与气体析出界面演化机制、电解堆内传质传热优化、电解堆失效机制研究。</w:t>
      </w:r>
    </w:p>
    <w:p w14:paraId="117B82A2">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开发功率≥2000瓦的非贵金属基AEM电解堆，在2.0安培/平方厘米的电流密度下，直流电耗≤4.1千瓦时/标准立方米氢气；搭建可耦合室外风/光电直驱的电解堆集成系统一套，该系统在1摩尔每升的KOH溶液中，电解堆须稳定运行≥5000小时，且运行期间性能衰减率≤8%；申请发明专利不少于2项。</w:t>
      </w:r>
    </w:p>
    <w:p w14:paraId="54FE44C9">
      <w:pPr>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3. 动力电池用宽温域高安全电解液创制</w:t>
      </w:r>
      <w:r>
        <w:rPr>
          <w:rFonts w:ascii="Times New Roman" w:hAnsi="Times New Roman" w:eastAsia="仿宋_GB2312" w:cs="Times New Roman"/>
          <w:sz w:val="32"/>
          <w:szCs w:val="32"/>
        </w:rPr>
        <w:t>（前沿技术培育类，</w:t>
      </w:r>
      <w:r>
        <w:rPr>
          <w:rFonts w:ascii="Times New Roman" w:hAnsi="Times New Roman" w:eastAsia="仿宋_GB2312" w:cs="Times New Roman"/>
          <w:b/>
          <w:bCs/>
          <w:sz w:val="32"/>
          <w:szCs w:val="32"/>
        </w:rPr>
        <w:t>青年项目</w:t>
      </w:r>
      <w:r>
        <w:rPr>
          <w:rFonts w:ascii="Times New Roman" w:hAnsi="Times New Roman" w:eastAsia="仿宋_GB2312" w:cs="Times New Roman"/>
          <w:sz w:val="32"/>
          <w:szCs w:val="32"/>
        </w:rPr>
        <w:t>）</w:t>
      </w:r>
    </w:p>
    <w:p w14:paraId="6CDEF976">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面向下一代动力锂离子电池对宽温域适应性、高安全与快充的迫切需求，开展正负极界面膜的成膜机制与结构演化、锂离子去溶剂化过程与界面迁移机制研究，构建“宽温域、高电导、耐高压”的电解液体系。基于电解液中各组分对安全性和功率特性的影响规律，建立电解液配方物化性质及电化学性能的数据库，开发AI辅助的电解液设计方法，建立AI驱动设计模型，形成高性能电解液研发新范式。</w:t>
      </w:r>
    </w:p>
    <w:p w14:paraId="452500A7">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考核指标：电池体系中电解液电化学窗口＞4.8V，适用温度-40℃~60℃、-40℃离子电导率＞2 mS/cm；自熄效率90~100（不可燃）；极限氧指数≥30%，垂直燃烧设置达到UL94 V-0级别；电芯通过150°C热箱测试；支持5C以上持续快充（0-80% SOC充电时间≤15分钟）；建立AI驱动的电解液性能预测与设计模型1个；申请发明专利不少于2项。</w:t>
      </w:r>
    </w:p>
    <w:p w14:paraId="59E6D3EF">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三、未来航空（共6条，其中青年项目指南1条）</w:t>
      </w:r>
    </w:p>
    <w:p w14:paraId="5DF2161C">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1．基于微型燃气轮机的高速永磁起发电系统关键技术研究与应用</w:t>
      </w:r>
      <w:r>
        <w:rPr>
          <w:rFonts w:ascii="Times New Roman" w:hAnsi="Times New Roman" w:eastAsia="仿宋_GB2312" w:cs="Times New Roman"/>
          <w:sz w:val="32"/>
          <w:szCs w:val="32"/>
        </w:rPr>
        <w:t>（前沿技术培育类）</w:t>
      </w:r>
    </w:p>
    <w:p w14:paraId="22C91FB9">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针对eVTOL整体需求，研究高速永磁起发电机的电磁－热－力多场耦合设计方法，揭示系统的瞬态稳定性机理；攻克高速永磁电机无位置传感器的高可靠性运行控制、带不平衡负载的新型变换、基于Ansoft电磁场有限元仿真的高速永磁电机电磁设计、高速电机转子拓扑等关键技术，研发高速永磁起发电系统。</w:t>
      </w:r>
    </w:p>
    <w:p w14:paraId="6A8A1091">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考核指标：研发高速永磁起发电系统1套，转速50000转/分钟、功率25kW、DC 590V直流电源，满足eVTOL动力和电源系统要求。</w:t>
      </w:r>
    </w:p>
    <w:p w14:paraId="407FC922">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2．低空智能5G-A/6G通感一体化网络</w:t>
      </w:r>
      <w:r>
        <w:rPr>
          <w:rFonts w:ascii="Times New Roman" w:hAnsi="Times New Roman" w:eastAsia="仿宋_GB2312" w:cs="Times New Roman"/>
          <w:sz w:val="32"/>
          <w:szCs w:val="32"/>
        </w:rPr>
        <w:t>（交叉科学研究类）</w:t>
      </w:r>
    </w:p>
    <w:p w14:paraId="65419D85">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针对低空5G-A/6G通感网络与雷达、光电等多源感知网络的融合感知技术，研究异构传感器协同探测与信息融合的理论方法，建立面向低空目标的感知与定位识别架构；研究低空环境下多径与杂波干扰精确建模方法，揭示复杂电磁环境下多径折射与干扰机理；研究通感网络与光电融合的目标定位与识别方法。</w:t>
      </w:r>
    </w:p>
    <w:p w14:paraId="4847F816">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考核指标：搭建5G-A/6G通感低空组网仿真评估与验证平台，开展不少于2个典型场景的应用示范验证，可抑制干扰源不少于3个，干扰信噪比≥55dB，对于非合作小型目标实时检测成功概率≥90%，实时定位精度≤5米。</w:t>
      </w:r>
    </w:p>
    <w:p w14:paraId="1318AE30">
      <w:pPr>
        <w:spacing w:line="600" w:lineRule="exac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bCs/>
          <w:sz w:val="32"/>
          <w:szCs w:val="32"/>
        </w:rPr>
        <w:t>3．面向新概念航空动力的固体高能粉末燃料非均相爆震燃烧机理研究</w:t>
      </w:r>
      <w:r>
        <w:rPr>
          <w:rFonts w:ascii="Times New Roman" w:hAnsi="Times New Roman" w:eastAsia="仿宋_GB2312" w:cs="Times New Roman"/>
          <w:sz w:val="32"/>
          <w:szCs w:val="32"/>
        </w:rPr>
        <w:t>（颠覆性技术探索类，</w:t>
      </w:r>
      <w:r>
        <w:rPr>
          <w:rFonts w:ascii="Times New Roman" w:hAnsi="Times New Roman" w:eastAsia="仿宋_GB2312" w:cs="Times New Roman"/>
          <w:b/>
          <w:bCs/>
          <w:sz w:val="32"/>
          <w:szCs w:val="32"/>
        </w:rPr>
        <w:t>青年项目</w:t>
      </w:r>
      <w:r>
        <w:rPr>
          <w:rFonts w:ascii="Times New Roman" w:hAnsi="Times New Roman" w:eastAsia="仿宋_GB2312" w:cs="Times New Roman"/>
          <w:sz w:val="32"/>
          <w:szCs w:val="32"/>
        </w:rPr>
        <w:t>）</w:t>
      </w:r>
    </w:p>
    <w:p w14:paraId="7EADFE55">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面向固体燃料旋转爆震发动机发展需求，重点突破金属颗粒非均相爆震起爆机理与爆震波稳定传播机制等关键科学问题。研制粉末燃料旋转爆震发动机实验样机，开展典型金属颗粒燃料在不同可燃气氛条件下的爆震燃烧实验研究，获取爆震传播特征并开展推进性能评估。</w:t>
      </w:r>
    </w:p>
    <w:p w14:paraId="1F21C0FD">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考核指标：（1）等效飞行马赫数：3~5，爆震波峰值压力不低于0.5MPa，爆震波波速不低于1500 m/s，实验样机推力不低于500 N；（2）建立金属颗粒非均相爆震反应流动数值模型，爆震波传播速度预测误差≤15%；（3）揭示典型金属颗粒燃料在不少于3种可燃气氛条件下的爆震波传播与波系演化特征。</w:t>
      </w:r>
    </w:p>
    <w:p w14:paraId="44FDB641">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4．面向直升机旋翼系统装配质量检测的机器人复杂场景感知与实时轨迹规划技术研究</w:t>
      </w:r>
      <w:r>
        <w:rPr>
          <w:rFonts w:ascii="Times New Roman" w:hAnsi="Times New Roman" w:eastAsia="仿宋_GB2312" w:cs="Times New Roman"/>
          <w:sz w:val="32"/>
          <w:szCs w:val="32"/>
        </w:rPr>
        <w:t>（前沿技术培育类）</w:t>
      </w:r>
    </w:p>
    <w:p w14:paraId="3A7237F3">
      <w:pPr>
        <w:autoSpaceDE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围绕直升机旋翼质检机器人复杂场景应用，建立动态装配仿真实验环境，研究基于2D/3D视觉的质检机器人无碰撞可行域构建及待检特征智能识别技术，优化实时自适应轨迹规划技术，实现基于多源数据融合的旋翼系统装配质量智能检测，构建环境感知-轨迹规划-装配质量检测于一体的质检机器人作业验证体系。</w:t>
      </w:r>
    </w:p>
    <w:p w14:paraId="100E1B41">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考核指标：动态环境障碍物感知定位精度优于30mm；质检机器人轨迹规划响应时间&lt;20ms；装配缺陷检测准确率优于99.5%，漏检率小于1%。</w:t>
      </w:r>
    </w:p>
    <w:p w14:paraId="64A749DC">
      <w:pPr>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5．航空发动机燃烧流场多参数测试技术的研究</w:t>
      </w:r>
      <w:r>
        <w:rPr>
          <w:rFonts w:ascii="Times New Roman" w:hAnsi="Times New Roman" w:eastAsia="仿宋_GB2312" w:cs="Times New Roman"/>
          <w:sz w:val="32"/>
          <w:szCs w:val="32"/>
        </w:rPr>
        <w:t>（前沿技术培育类）</w:t>
      </w:r>
    </w:p>
    <w:p w14:paraId="33B6DC42">
      <w:pPr>
        <w:autoSpaceDE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w:t>
      </w:r>
      <w:r>
        <w:rPr>
          <w:rFonts w:hint="eastAsia" w:ascii="Times New Roman" w:hAnsi="Times New Roman" w:eastAsia="仿宋_GB2312" w:cs="Times New Roman"/>
          <w:sz w:val="32"/>
          <w:szCs w:val="32"/>
        </w:rPr>
        <w:t>：研制极端高压(高达50个大气压)高温(1000-2700K)环境下燃烧流场温度和组分浓度高精准测试系统，构建基于深度学习的航空发动机燃烧室燃烧火焰温度场和组分浓度场高时空分辨率测试平台，具备航空发动机燃烧流场精细化测试能力。开展典型场景应用验证。</w:t>
      </w:r>
    </w:p>
    <w:p w14:paraId="111BAD4C">
      <w:pPr>
        <w:snapToGrid w:val="0"/>
        <w:spacing w:line="600"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考核指标</w:t>
      </w:r>
      <w:r>
        <w:rPr>
          <w:rFonts w:hint="eastAsia" w:ascii="Times New Roman" w:hAnsi="Times New Roman" w:eastAsia="仿宋_GB2312" w:cs="Times New Roman"/>
          <w:sz w:val="32"/>
          <w:szCs w:val="32"/>
        </w:rPr>
        <w:t>：针对极端高压(50个大气压)、高温（1000-2700K)的发动机极端环境，温度测量误差在±</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以内，</w:t>
      </w:r>
      <w:r>
        <w:rPr>
          <w:rFonts w:ascii="Times New Roman" w:hAnsi="Times New Roman" w:eastAsia="仿宋_GB2312" w:cs="Times New Roman"/>
          <w:sz w:val="32"/>
          <w:szCs w:val="32"/>
        </w:rPr>
        <w:t>N₂</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O</w:t>
      </w:r>
      <w:r>
        <w:rPr>
          <w:rFonts w:ascii="Times New Roman" w:hAnsi="Times New Roman" w:eastAsia="仿宋_GB2312" w:cs="Times New Roman"/>
          <w:sz w:val="32"/>
          <w:szCs w:val="32"/>
          <w:vertAlign w:val="subscript"/>
        </w:rPr>
        <w:t>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H</w:t>
      </w:r>
      <w:r>
        <w:rPr>
          <w:rFonts w:ascii="Times New Roman" w:hAnsi="Times New Roman" w:eastAsia="仿宋_GB2312" w:cs="Times New Roman"/>
          <w:sz w:val="32"/>
          <w:szCs w:val="32"/>
          <w:vertAlign w:val="subscript"/>
        </w:rPr>
        <w:t>2</w:t>
      </w:r>
      <w:r>
        <w:rPr>
          <w:rFonts w:ascii="Times New Roman" w:hAnsi="Times New Roman" w:eastAsia="仿宋_GB2312" w:cs="Times New Roman"/>
          <w:sz w:val="32"/>
          <w:szCs w:val="32"/>
        </w:rPr>
        <w:t>O</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CO</w:t>
      </w:r>
      <w:r>
        <w:rPr>
          <w:rFonts w:ascii="Times New Roman" w:hAnsi="Times New Roman" w:eastAsia="仿宋_GB2312" w:cs="Times New Roman"/>
          <w:sz w:val="32"/>
          <w:szCs w:val="32"/>
          <w:vertAlign w:val="subscript"/>
        </w:rPr>
        <w:t>2</w:t>
      </w:r>
      <w:r>
        <w:rPr>
          <w:rFonts w:hint="eastAsia" w:ascii="Times New Roman" w:hAnsi="Times New Roman" w:eastAsia="仿宋_GB2312" w:cs="Times New Roman"/>
          <w:sz w:val="32"/>
          <w:szCs w:val="32"/>
        </w:rPr>
        <w:t>等燃烧组分测量重复性优于</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，完成应用案例</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项</w:t>
      </w:r>
      <w:r>
        <w:rPr>
          <w:rFonts w:ascii="Times New Roman" w:hAnsi="Times New Roman" w:eastAsia="仿宋_GB2312" w:cs="Times New Roman"/>
          <w:sz w:val="32"/>
          <w:szCs w:val="32"/>
        </w:rPr>
        <w:t>。</w:t>
      </w:r>
    </w:p>
    <w:p w14:paraId="4BEF391B">
      <w:pPr>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6．基于低空智联网的无人飞行器通信、导航与监控关键技术研究</w:t>
      </w:r>
      <w:r>
        <w:rPr>
          <w:rFonts w:ascii="Times New Roman" w:hAnsi="Times New Roman" w:eastAsia="仿宋_GB2312" w:cs="Times New Roman"/>
          <w:sz w:val="32"/>
          <w:szCs w:val="32"/>
        </w:rPr>
        <w:t>（前沿技术培育类，</w:t>
      </w:r>
      <w:r>
        <w:rPr>
          <w:rFonts w:ascii="Times New Roman" w:hAnsi="Times New Roman" w:eastAsia="仿宋_GB2312" w:cs="Times New Roman"/>
          <w:b/>
          <w:bCs/>
          <w:sz w:val="32"/>
          <w:szCs w:val="32"/>
        </w:rPr>
        <w:t>青年项目</w:t>
      </w:r>
      <w:r>
        <w:rPr>
          <w:rFonts w:ascii="Times New Roman" w:hAnsi="Times New Roman" w:eastAsia="仿宋_GB2312" w:cs="Times New Roman"/>
          <w:sz w:val="32"/>
          <w:szCs w:val="32"/>
        </w:rPr>
        <w:t>）</w:t>
      </w:r>
    </w:p>
    <w:p w14:paraId="1AF07910">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研究基于低空智联网的无人飞行器通信与导航联合控制技术；研发基于多模态数据融合的低空无人飞行器识别与定位方法，融合空地双向感知技术，在卫星导航拒止（干扰）条件下，构建自主感知导航融合方案，破解低空无人飞行器的实时监管难题。</w:t>
      </w:r>
    </w:p>
    <w:p w14:paraId="03E6FBD1">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考核指标：低空智联网架构适配4种以上无人飞行器应用，多模态数据融合后通信与导航协同效率提升30%以上，无人机识别精度达到95%、卫星导航拒止（干扰）条件下，网络主动定位精度达到1米以内。</w:t>
      </w:r>
    </w:p>
    <w:p w14:paraId="7882CB4A">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四、未来显示（共2条）</w:t>
      </w:r>
    </w:p>
    <w:p w14:paraId="50DC9A38">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1．下一代AR光波导显示技术</w:t>
      </w:r>
      <w:r>
        <w:rPr>
          <w:rFonts w:ascii="Times New Roman" w:hAnsi="Times New Roman" w:eastAsia="仿宋_GB2312" w:cs="Times New Roman"/>
          <w:sz w:val="32"/>
          <w:szCs w:val="32"/>
        </w:rPr>
        <w:t>（前沿技术培育类）</w:t>
      </w:r>
    </w:p>
    <w:p w14:paraId="0481D598">
      <w:pPr>
        <w:snapToGrid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lang w:bidi="ar"/>
        </w:rPr>
        <w:t>研究内容：面向消费级AR终端普及应用和江西省AR产业高质量发展需求，围绕microLED微显示、液晶偏振体全息波导、碳化硅光波导基底材料等前沿方向，探索基于碳化硅基底的可调偏振液晶体全息波导设计和制备方法，开发AR光波导专用液晶复合材料，研究低成本和高稳定性的全息曝光工艺，完成轻薄化光机模组集成，构建一套高亮度、高效率、低功耗、轻薄化AR光波导显示系统。</w:t>
      </w:r>
    </w:p>
    <w:p w14:paraId="6860D24A">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lang w:bidi="ar"/>
        </w:rPr>
        <w:t>考核指标：microLED光源亮度≥10万nit；微型投影光机体积集成度≤0.3cc；偏振液晶体全息光栅显示性能：折射率调制度Δn≥0.15，感光灵敏度≤0.8J/cm²，衍射响应带宽≥200nm，峰值衍射效率≥90%，视场角（FOV）对角线视场角&gt;60°，水平视场角≥48°，光通量效率2000nit/lm；光学效率：整体光效（耦入+波导传输+耦出）≥5%；器件物理特性：波导厚度&lt;1.5mm，总体透光率≥80%，整体重量（单目波导片）&lt;10g。</w:t>
      </w:r>
    </w:p>
    <w:p w14:paraId="5770EA09">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2．高效稳定全钙钛矿叠层太阳能电池关键技术研究</w:t>
      </w:r>
      <w:r>
        <w:rPr>
          <w:rFonts w:ascii="Times New Roman" w:hAnsi="Times New Roman" w:eastAsia="仿宋_GB2312" w:cs="Times New Roman"/>
          <w:sz w:val="32"/>
          <w:szCs w:val="32"/>
        </w:rPr>
        <w:t>（前沿技术培育类）</w:t>
      </w:r>
    </w:p>
    <w:p w14:paraId="12D4EABD">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为在赣构建钙钛矿叠层光伏技术创新链，本指南面向S-Q极限突破的目标，开展高效稳定全钙钛太阳能矿叠层电池前沿研究。重点探索窄带隙与宽带隙钙钛矿材料体系设计与可控制备，揭示无反溶剂气淬工艺中结晶动力学行为与精确调控机理，发展互联界面的原子级钝化与能带调控技术，阐明器件在服役工况下的本征退化机制，以实现效率与稳定性的协同提升。</w:t>
      </w:r>
    </w:p>
    <w:p w14:paraId="4DE6595F">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考核指标：全钙钛矿叠层太阳能电池认证效率小面积（&lt;1 cm²）&gt;30%，大面积（≥1 cm²）&gt;28%；器件光老化T80&gt;2000小时；叠层模组通过IEC关键测试。</w:t>
      </w:r>
    </w:p>
    <w:p w14:paraId="238AB895">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五、未来生物（共6条，其中青年项目指南1条）</w:t>
      </w:r>
    </w:p>
    <w:p w14:paraId="3732846B">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1．南方红黄壤多功能复合生物肥料创制及生态修复技术研究</w:t>
      </w:r>
      <w:r>
        <w:rPr>
          <w:rFonts w:ascii="Times New Roman" w:hAnsi="Times New Roman" w:eastAsia="仿宋_GB2312" w:cs="Times New Roman"/>
          <w:sz w:val="32"/>
          <w:szCs w:val="32"/>
        </w:rPr>
        <w:t>（交叉科学研究类）</w:t>
      </w:r>
    </w:p>
    <w:p w14:paraId="0BFE98FE">
      <w:pPr>
        <w:snapToGrid w:val="0"/>
        <w:spacing w:line="600" w:lineRule="exact"/>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研究内容：针对江西省红黄壤酸化、贫瘠与重金属污染等复合生态问题，融合微生物工程、材料科学与环境科学等交叉学科，开展南方红黄壤多功能复合生物肥料创制及生态修复技术研究。</w:t>
      </w:r>
    </w:p>
    <w:p w14:paraId="018C1BDA">
      <w:pPr>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考核指标：筛选耐酸（pH≤4.5）、耐重金属（Pb、Cu、Hg、Cd等）、解硅解磷（降解率≥25%）、促生防病、农业废弃物资源化利用等功能菌不少于100株；重点解析5-10株优势菌株耐酸适应、硅磷养分活化及重金属钝化的分子机理；构建污染物动态响应与修复、重塑根际微生物群落结构的菌株及生物被膜活体材料5-10种；研发秸秆基多功能复合生物肥料2-3种，发酵时长&lt;15天，有机质含量&gt;50%，腐殖质含量&gt;25%；申请发明专利6-10项，建立亩级应用示范体系。</w:t>
      </w:r>
    </w:p>
    <w:p w14:paraId="0CCDA356">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2．江西脐橙熟期延伸与抗逆高效协同育种及关键技术研究</w:t>
      </w:r>
      <w:r>
        <w:rPr>
          <w:rFonts w:ascii="Times New Roman" w:hAnsi="Times New Roman" w:eastAsia="仿宋_GB2312" w:cs="Times New Roman"/>
          <w:sz w:val="32"/>
          <w:szCs w:val="32"/>
        </w:rPr>
        <w:t>（交叉科学研究）</w:t>
      </w:r>
    </w:p>
    <w:p w14:paraId="73A73714">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针对江西脐橙产业品种结构单一、成熟期集中、品种抗逆性差等产业问题，立足江西赣南柑橘种质资源优势与产业基础，聚焦产业周年供应核心需求，开展基于成熟期多样性与抗逆性的柑橘种质资源收集、分子标记辅助筛选育种技术体系建立，及新品种选育。</w:t>
      </w:r>
    </w:p>
    <w:p w14:paraId="6A1CBF9F">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考核指标：收集具备不同成熟期、抗逆柑橘种质资源20份以上，从中筛选出具有不同成熟期、抗逆材料5份以上；选育不同成熟期、抗逆柑橘新品种2-3个；建立高效分子标记辅助育种技术体系。</w:t>
      </w:r>
    </w:p>
    <w:p w14:paraId="204EF174">
      <w:pPr>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3．犬猫种属特异性输血医学体系构建与血型资源库创制</w:t>
      </w:r>
      <w:r>
        <w:rPr>
          <w:rFonts w:ascii="Times New Roman" w:hAnsi="Times New Roman" w:eastAsia="仿宋_GB2312" w:cs="Times New Roman"/>
          <w:sz w:val="32"/>
          <w:szCs w:val="32"/>
        </w:rPr>
        <w:t>（颠覆性技术类）</w:t>
      </w:r>
    </w:p>
    <w:p w14:paraId="00E84C15">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针对犬猫临床输血血液资源与临床适配脱节问题，开展十万例级血型调查，结合SNP标记与机器学习构建血型－基因型－表现型关联模型，研究建立供血动物遗传评估体系。研究解析犬猫红细胞代谢差异机制。研究犬猫血液专属保存配方。研究犬猫血型资源库建库标准，涵盖犬猫血型与基因型数据采集规范、样本（全血、成分血、血清、DNA）处理与保存SOP、供体动物健康档案标准以及数据库结构规范。</w:t>
      </w:r>
    </w:p>
    <w:p w14:paraId="2E86A154">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考核指标：建立供血动物遗传评估模型1套。开发犬猫专属血液保存配方2个以上。制定犬猫血型资源库建库标准1套。建设不低于300个血液样本的犬猫血型资源库1个。</w:t>
      </w:r>
    </w:p>
    <w:p w14:paraId="77C4C516">
      <w:pPr>
        <w:snapToGrid w:val="0"/>
        <w:spacing w:line="600" w:lineRule="exact"/>
        <w:ind w:firstLine="643"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b/>
          <w:bCs/>
          <w:sz w:val="32"/>
          <w:szCs w:val="32"/>
          <w:shd w:val="clear" w:color="auto" w:fill="FFFFFF"/>
        </w:rPr>
        <w:t>4．索马甜蛋白高效合成菌株创制关键技术</w:t>
      </w:r>
      <w:r>
        <w:rPr>
          <w:rFonts w:ascii="Times New Roman" w:hAnsi="Times New Roman" w:eastAsia="仿宋_GB2312" w:cs="Times New Roman"/>
          <w:sz w:val="32"/>
          <w:szCs w:val="32"/>
          <w:shd w:val="clear" w:color="auto" w:fill="FFFFFF"/>
        </w:rPr>
        <w:t>（颠覆性技术探索类，</w:t>
      </w:r>
      <w:r>
        <w:rPr>
          <w:rFonts w:ascii="Times New Roman" w:hAnsi="Times New Roman" w:eastAsia="仿宋_GB2312" w:cs="Times New Roman"/>
          <w:b/>
          <w:bCs/>
          <w:sz w:val="32"/>
          <w:szCs w:val="32"/>
          <w:shd w:val="clear" w:color="auto" w:fill="FFFFFF"/>
        </w:rPr>
        <w:t>青年项目</w:t>
      </w:r>
      <w:r>
        <w:rPr>
          <w:rFonts w:ascii="Times New Roman" w:hAnsi="Times New Roman" w:eastAsia="仿宋_GB2312" w:cs="Times New Roman"/>
          <w:sz w:val="32"/>
          <w:szCs w:val="32"/>
          <w:shd w:val="clear" w:color="auto" w:fill="FFFFFF"/>
        </w:rPr>
        <w:t>）</w:t>
      </w:r>
    </w:p>
    <w:p w14:paraId="7C2AB042">
      <w:pPr>
        <w:snapToGrid w:val="0"/>
        <w:spacing w:line="600" w:lineRule="exact"/>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研究内容：围绕索马甜蛋白的生物合成，高效优化与改造编码索马甜蛋白的基因，以毕赤酵母等高效分泌型微生物为底盘，筛选强启动子与优化信号肽驱动高效转录与分泌，通过多拷贝基因组整合技术构建高稳态表达单元；运用代谢工程重构细胞代谢网络，通过敲除宿主内源性蛋白酶基因以降低产物降解，并共表达分子伴侣以辅助蛋白正确折叠，平衡生长与合成负担；建立高通量筛选平台，快速迭代筛选高产、稳定的突变株，实现高效合成索马甜蛋白的高性能工程菌株创制。</w:t>
      </w:r>
    </w:p>
    <w:p w14:paraId="70A9B65F">
      <w:pPr>
        <w:spacing w:line="600" w:lineRule="exact"/>
        <w:ind w:firstLine="640" w:firstLineChars="200"/>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考核指标：阐明索马甜高效分泌关键机制，揭示多途径分子伴侣协同提升异源蛋白分泌效率的共性规律；构建索马甜高效合成与分泌关键技术2项，其中合成产物中分泌至胞外的活性蛋白占总合成蛋白的比例不低于85%；构建高效合成索马甜蛋白的高性能工程菌株1株以上，索马甜蛋白5L发酵产量不低于2-3 g/L，并完成100L规模中试发酵验证；申请发明专利1-2项。</w:t>
      </w:r>
    </w:p>
    <w:p w14:paraId="03D9BCAB">
      <w:pPr>
        <w:spacing w:line="600" w:lineRule="exact"/>
        <w:ind w:firstLine="643" w:firstLineChars="200"/>
        <w:jc w:val="left"/>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5．采矿影响下鄱阳湖流域饮用水细菌耐药性生物安全风险精准感知与协同阻控研究</w:t>
      </w:r>
      <w:r>
        <w:rPr>
          <w:rFonts w:ascii="Times New Roman" w:hAnsi="Times New Roman" w:eastAsia="仿宋_GB2312" w:cs="Times New Roman"/>
          <w:kern w:val="0"/>
          <w:sz w:val="32"/>
          <w:szCs w:val="32"/>
        </w:rPr>
        <w:t>（交叉科学研究类）</w:t>
      </w:r>
    </w:p>
    <w:p w14:paraId="5E032E33">
      <w:pPr>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研究内容：采矿活动易导致各类金属汇入水环境，加剧诱发水环境细菌耐药性风险，严重威胁饮用水微生物安全。针对鄱阳湖流域采矿特征，聚焦乐安河、桃江等典型采矿影响流域，开展饮用水耐药菌及耐药基因赋存特征与溯源研究。针对饮用水管网生物膜作为细菌耐药性传播的核心载体及其放大作用，开展管网生物膜形成机制研究，研发基于OCT等生物传感原理的生物膜精准感知技术。研发适配多管径的生物膜物理－化学－生物协同阻控技术体系，并开展细菌耐药性阻控效果综合评价研究。</w:t>
      </w:r>
    </w:p>
    <w:p w14:paraId="4313ED84">
      <w:pPr>
        <w:spacing w:line="60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考核指标：申请饮用水耐药菌及耐药基因赋存特征与溯源相关研究专利1-2项。研发基于OCT等生物传感原理的生物膜精准感知技术1-2项，对生物膜厚度的检测精度误差≤5μm。龙头水中耐药基因检出数量及铜绿假单胞菌、嗜水气单胞菌等典型耐药机会致病菌相对丰度均不高于出厂水水平。</w:t>
      </w:r>
    </w:p>
    <w:p w14:paraId="4E24506C">
      <w:pPr>
        <w:spacing w:line="600" w:lineRule="exact"/>
        <w:ind w:firstLine="643"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b/>
          <w:bCs/>
          <w:kern w:val="0"/>
          <w:sz w:val="32"/>
          <w:szCs w:val="32"/>
        </w:rPr>
        <w:t>6．黄精活性成分微生物高效转化与精准递送关键技术研究</w:t>
      </w:r>
      <w:r>
        <w:rPr>
          <w:rFonts w:ascii="Times New Roman" w:hAnsi="Times New Roman" w:eastAsia="仿宋_GB2312" w:cs="Times New Roman"/>
          <w:kern w:val="0"/>
          <w:sz w:val="32"/>
          <w:szCs w:val="32"/>
        </w:rPr>
        <w:t>（前沿技术培育类）</w:t>
      </w:r>
    </w:p>
    <w:p w14:paraId="7DE48563">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针对黄精中皂苷、黄酮等关键活性组分生物加工技术缺乏、体内利用率低的难题，筛选可高效生物转化的微生物菌株（酵母、乳酸菌等），构建高效微生物发酵与转化技术，强化黄精活性组分转化效率；建立黄精发酵产物中活性组分制备与鉴定体系，探究发酵转化后黄精活性组分变化；构建适配黄精活性成分的精准递送系统，优化载体包封率与靶向性，阐明精准递送系统提升黄精活性成分生物利用率的关键机制，创制黄精活性成分微生物高效转化与精准递送关键技术。</w:t>
      </w:r>
    </w:p>
    <w:p w14:paraId="1F45A7C0">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筛选高效转化黄精活性组分的微生物菌株2株以上；建立黄精活性组分微生物高效发酵与转化技术1-2项；建立黄精发酵产物中活性组分的分离纯化与鉴定技术1-2项；阐明1-2种黄精活性组分微生物转化机制；开发黄精活性成分精准递送技术1-2项，活性成分生物利用率提升30%以上；申请或授权发明专利1-2项。</w:t>
      </w:r>
    </w:p>
    <w:p w14:paraId="6D703BFC">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六、未来健康（共5条，其中青年项目指南1条）</w:t>
      </w:r>
    </w:p>
    <w:p w14:paraId="6053AFCF">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1．血管外膜淋巴网络调控血管疾病的机制与靶点研究</w:t>
      </w:r>
      <w:r>
        <w:rPr>
          <w:rFonts w:ascii="Times New Roman" w:hAnsi="Times New Roman" w:eastAsia="仿宋_GB2312" w:cs="Times New Roman"/>
          <w:sz w:val="32"/>
          <w:szCs w:val="32"/>
        </w:rPr>
        <w:t>（前沿技术培育类）</w:t>
      </w:r>
    </w:p>
    <w:p w14:paraId="4447A09D">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针对以血管重构为核心病理改变的重大心血管疾病，聚焦血管外膜淋巴网络调控血管重构，利用单细胞测序与空间多组学技术解析外膜淋巴网络在疾病演进中的时空特征，挖掘不同血管疾病在重构过程中的共性与差异化机制, 鉴定调控血管重构的关键分子靶点; 同时应用人工智能驱动的高通量药物筛选平台，并结合药物纳米载体及递送体系，建立以外膜淋巴网络为核心的精准干预新策略。</w:t>
      </w:r>
    </w:p>
    <w:p w14:paraId="5E8D57D7">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考核指标：构建 2-4 种血管疾病的血管外膜淋巴网络病理学图谱；发现 3-5个新的针对血管重构的干预靶点，发现小分子或多肽药物先导物1-2种，并开发1-2种靶向淋巴网络的新型给药载体和递送系统，申请发明专利 2-3 项，其中获得授权1-2项。</w:t>
      </w:r>
    </w:p>
    <w:p w14:paraId="60476E4A">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2．中药质量均一化关键技术攻关及机理研究</w:t>
      </w:r>
      <w:r>
        <w:rPr>
          <w:rFonts w:ascii="Times New Roman" w:hAnsi="Times New Roman" w:eastAsia="仿宋_GB2312" w:cs="Times New Roman"/>
          <w:sz w:val="32"/>
          <w:szCs w:val="32"/>
        </w:rPr>
        <w:t>（颠覆性技术探索类）</w:t>
      </w:r>
    </w:p>
    <w:p w14:paraId="4EB5D7AB">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聚焦中药复方投料饮片批间质量差异显著、均化机理不清、传统静态混批与单一成分调控适配性和即时反馈不足等核心瓶颈，依托赣产中药组成药味，开展多指标（化学成分、指纹图谱、药效、安全性及药代动力学）协同均化机理、智能动态均化底层算法及跨尺度评价体系研究，创新饮片投料均化理念，升级中药质量均化核心算法及即时反馈模型，构建赣产中药质量均化控制标准体系。</w:t>
      </w:r>
    </w:p>
    <w:p w14:paraId="42A1900B">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完成2-3种赣产中药的质量均化调控，并形成相应的配套SOP或企业标准，制定并发布1~2项赣产中药质量均化调控地方标准或团体标准；完成1~2种均化核心算法或均化模型的升级迭代。申请发明专利不少于2项，其中授权发明专利不少于1项。。</w:t>
      </w:r>
    </w:p>
    <w:p w14:paraId="4C683836">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3．面向韧带重建腱－骨界面再生的免疫—力学生物学耦合调控机理及中医药干预研究</w:t>
      </w:r>
      <w:r>
        <w:rPr>
          <w:rFonts w:ascii="Times New Roman" w:hAnsi="Times New Roman" w:eastAsia="仿宋_GB2312" w:cs="Times New Roman"/>
          <w:sz w:val="32"/>
          <w:szCs w:val="32"/>
        </w:rPr>
        <w:t>（交叉科学研究类）</w:t>
      </w:r>
    </w:p>
    <w:p w14:paraId="19321227">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面向膝关节韧带重建术后腱－骨界面愈合不良这一临床难题，建立标准化腱-骨愈合动物模型与类器官/体外界面模型。验证模型的有效性，并在此基础上开展道地药材活性成分筛选与组合优化，明确其调控腱骨结合界面免疫－力学生物学耦合的分子靶点及作用通路，形成机制探索、疗效评价与转化研究一体化平台。</w:t>
      </w:r>
    </w:p>
    <w:p w14:paraId="571CD7AC">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建立标准化腱－骨愈合大动物模型及类器官/体外界面模型各1套，明确不少于2个调控腱－骨界面再生关键过程的免疫－力学生物学耦合分子靶点，揭示不少于2种道地药材活性成分的调控机制。申报相关发明专利不少于2项，形成可推广的促腱-骨界面再生中医药干预方案1套。</w:t>
      </w:r>
    </w:p>
    <w:p w14:paraId="47343B59">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4．AI驱动多模态光电探测的“三高”早期快速筛查技术研究</w:t>
      </w:r>
      <w:r>
        <w:rPr>
          <w:rFonts w:ascii="Times New Roman" w:hAnsi="Times New Roman" w:eastAsia="仿宋_GB2312" w:cs="Times New Roman"/>
          <w:sz w:val="32"/>
          <w:szCs w:val="32"/>
        </w:rPr>
        <w:t>（交叉科学研究类，</w:t>
      </w:r>
      <w:r>
        <w:rPr>
          <w:rFonts w:ascii="Times New Roman" w:hAnsi="Times New Roman" w:eastAsia="仿宋_GB2312" w:cs="Times New Roman"/>
          <w:b/>
          <w:bCs/>
          <w:sz w:val="32"/>
          <w:szCs w:val="32"/>
        </w:rPr>
        <w:t>青年项目</w:t>
      </w:r>
      <w:r>
        <w:rPr>
          <w:rFonts w:ascii="Times New Roman" w:hAnsi="Times New Roman" w:eastAsia="仿宋_GB2312" w:cs="Times New Roman"/>
          <w:sz w:val="32"/>
          <w:szCs w:val="32"/>
        </w:rPr>
        <w:t>）</w:t>
      </w:r>
    </w:p>
    <w:p w14:paraId="498126A6">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三高”早期筛查对于尽早干预和治疗疾病至关重要。为了解决传统检测效率低、特异性差、成本高等问题，建立基于AI的多模态光电探测“三高”早期快速筛查技术。设计研发多模态光电超灵敏生物传感芯片，采用分子印迹和探针技术，对生物传感芯片超表面功能化修饰，提升“三高”检测特异性和灵敏度；基于AI数据驱动方法，提升痕量标志物检测准确率、鲁棒性和泛化性。</w:t>
      </w:r>
    </w:p>
    <w:p w14:paraId="1EE3A86C">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光电模态数≥3个，生物传感器种类≥2个；涉及“三高”、肝功能、肾功能、电解质和激素等生化指标≥25项（ppb级指标≥10项、ppt级指标≥5项）；用血量&lt;1μL，单体检测时间&lt;60s，检测限优于1ppb；准确率&gt;90%且精确率&gt;90%；申请发明专利2~3项，其中授权发明专利不低于1项。</w:t>
      </w:r>
    </w:p>
    <w:p w14:paraId="382D4020">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5．近红外II区荧光探针分子设计与肿瘤高灵敏荧光成像关键技术研究</w:t>
      </w:r>
      <w:r>
        <w:rPr>
          <w:rFonts w:ascii="Times New Roman" w:hAnsi="Times New Roman" w:eastAsia="仿宋_GB2312" w:cs="Times New Roman"/>
          <w:sz w:val="32"/>
          <w:szCs w:val="32"/>
        </w:rPr>
        <w:t>（前沿技术培育类）</w:t>
      </w:r>
    </w:p>
    <w:p w14:paraId="09F6EE7F">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针对活体荧光成像技术在肿瘤精准诊断中的应用，开展高亮度可降解型近红外II区有机荧光探针分子的设计与性能优化；研究荧光探针的可降解性、生物功能化与肿瘤靶向性；开展探针的制备工艺研究，制定质量控制标准。</w:t>
      </w:r>
    </w:p>
    <w:p w14:paraId="02C0855C">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考核指标：研发新型近红外II区有机荧光探针分子，其最大发射波长≥1200 nm，在模拟生理环境中的绝对荧光量子产率≥15%，成功验证至少5个新型探针分子，实现探针在荷瘤小鼠模型中对微小肿瘤病灶或微转移灶的清晰成像与识别；申请相关发明专利3项，其中授权专利2项。 </w:t>
      </w:r>
    </w:p>
    <w:p w14:paraId="6672D049">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七、人工智能（共2条，其中青年项目指南共1条）</w:t>
      </w:r>
    </w:p>
    <w:p w14:paraId="07426D03">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1．基于“机理+数据”双驱动模型的关键矿产磨选过程优化技术</w:t>
      </w:r>
      <w:r>
        <w:rPr>
          <w:rFonts w:ascii="Times New Roman" w:hAnsi="Times New Roman" w:eastAsia="仿宋_GB2312" w:cs="Times New Roman"/>
          <w:sz w:val="32"/>
          <w:szCs w:val="32"/>
        </w:rPr>
        <w:t>（交叉科学研究类，</w:t>
      </w:r>
      <w:r>
        <w:rPr>
          <w:rFonts w:ascii="Times New Roman" w:hAnsi="Times New Roman" w:eastAsia="仿宋_GB2312" w:cs="Times New Roman"/>
          <w:b/>
          <w:bCs/>
          <w:sz w:val="32"/>
          <w:szCs w:val="32"/>
        </w:rPr>
        <w:t>青年项目</w:t>
      </w:r>
      <w:r>
        <w:rPr>
          <w:rFonts w:ascii="Times New Roman" w:hAnsi="Times New Roman" w:eastAsia="仿宋_GB2312" w:cs="Times New Roman"/>
          <w:sz w:val="32"/>
          <w:szCs w:val="32"/>
        </w:rPr>
        <w:t>）</w:t>
      </w:r>
    </w:p>
    <w:p w14:paraId="38C8FCFE">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围绕铜矿等关键矿产低碳磨选过程优化，建立磨矿过程调控与故障智能预警系统。研究磨选粒度特性与分级精度协同作用规律，构建基于大模型与知识图谱融合的磨矿、浮选、调控智能体，以及磨选过程高保真机理模型和“机理+数据”双驱动模型，研究基于双驱动模型的磨选过程多工序生产高精度建模、工艺参数优化技术和智能控制方法。</w:t>
      </w:r>
    </w:p>
    <w:p w14:paraId="3725D831">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考核指标：建成磨矿过程调控与故障智能预警系统1套，建模准确率≥90%，磨机故障报警准确率≥90%，非计划停机率降低50%，协同控制效率提高5%，金属回收率提高2个百分点。</w:t>
      </w:r>
    </w:p>
    <w:p w14:paraId="2E0C42D1">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2．铜产品全周期碳足迹智能核算关键技术研究</w:t>
      </w:r>
      <w:r>
        <w:rPr>
          <w:rFonts w:ascii="Times New Roman" w:hAnsi="Times New Roman" w:eastAsia="仿宋_GB2312" w:cs="Times New Roman"/>
          <w:sz w:val="32"/>
          <w:szCs w:val="32"/>
        </w:rPr>
        <w:t>（颠覆性技术探索类）</w:t>
      </w:r>
    </w:p>
    <w:p w14:paraId="77A37554">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设计多源数据采集与治理框架，构建铜产品碳足迹因子高质量数据集；研究铜产品碳足迹量化方法，建立碳足迹核算推理模型，提出铜加工企业铜产品碳足迹智能核算方法；构建铜产业集群典型产品碳足迹演变轨迹与减排潜力的预测模型，实施工厂实时碳排放核算。</w:t>
      </w:r>
    </w:p>
    <w:p w14:paraId="0E6E109F">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考核指标：构建铜产品碳足迹因子高质量数据集1套，关键过程数据收集率≥95%，数据集字段完整率≥95%，构建样本数据≥10万个；模型支持不少于5种典型铜产品的碳足迹核算，核算结果偏差率≤5%。</w:t>
      </w:r>
    </w:p>
    <w:p w14:paraId="466B24ED">
      <w:pPr>
        <w:spacing w:line="600" w:lineRule="exact"/>
        <w:rPr>
          <w:rFonts w:ascii="Times New Roman" w:hAnsi="Times New Roman" w:eastAsia="仿宋_GB2312" w:cs="Times New Roman"/>
          <w:sz w:val="32"/>
          <w:szCs w:val="32"/>
        </w:rPr>
        <w:sectPr>
          <w:pgSz w:w="11906" w:h="16838"/>
          <w:pgMar w:top="1701" w:right="1417" w:bottom="1701" w:left="1417" w:header="851" w:footer="1417" w:gutter="0"/>
          <w:cols w:space="425" w:num="1"/>
          <w:docGrid w:type="lines" w:linePitch="312" w:charSpace="0"/>
        </w:sectPr>
      </w:pPr>
    </w:p>
    <w:p w14:paraId="1AF3D5A5">
      <w:pPr>
        <w:spacing w:line="520" w:lineRule="exact"/>
        <w:jc w:val="center"/>
        <w:rPr>
          <w:rFonts w:ascii="Times New Roman" w:hAnsi="Times New Roman" w:eastAsia="方正小标宋简体" w:cs="Times New Roman"/>
          <w:sz w:val="36"/>
          <w:szCs w:val="36"/>
        </w:rPr>
      </w:pPr>
    </w:p>
    <w:p w14:paraId="7BA2B77A">
      <w:pPr>
        <w:spacing w:line="600" w:lineRule="exact"/>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C类项目指南（共51条）</w:t>
      </w:r>
    </w:p>
    <w:p w14:paraId="122C9DE9">
      <w:pPr>
        <w:spacing w:line="600" w:lineRule="exact"/>
        <w:ind w:firstLine="640" w:firstLineChars="200"/>
        <w:rPr>
          <w:rFonts w:ascii="Times New Roman" w:hAnsi="Times New Roman" w:eastAsia="黑体" w:cs="Times New Roman"/>
          <w:sz w:val="32"/>
          <w:szCs w:val="32"/>
        </w:rPr>
      </w:pPr>
    </w:p>
    <w:p w14:paraId="31B80052">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一、未来材料（共15条，其中青年项目指南共3条）</w:t>
      </w:r>
    </w:p>
    <w:p w14:paraId="1A851962">
      <w:pPr>
        <w:adjustRightInd w:val="0"/>
        <w:snapToGrid w:val="0"/>
        <w:spacing w:line="600" w:lineRule="exact"/>
        <w:ind w:firstLine="643" w:firstLineChars="200"/>
        <w:rPr>
          <w:rFonts w:ascii="Times New Roman" w:hAnsi="Times New Roman" w:eastAsia="仿宋_GB2312" w:cs="Times New Roman"/>
          <w:b/>
          <w:bCs/>
          <w:sz w:val="32"/>
          <w:szCs w:val="32"/>
          <w:lang w:bidi="ar"/>
        </w:rPr>
      </w:pPr>
      <w:r>
        <w:rPr>
          <w:rFonts w:ascii="Times New Roman" w:hAnsi="Times New Roman" w:eastAsia="仿宋_GB2312" w:cs="Times New Roman"/>
          <w:b/>
          <w:bCs/>
          <w:sz w:val="32"/>
          <w:szCs w:val="32"/>
          <w:lang w:bidi="ar"/>
        </w:rPr>
        <w:t>1．铜基石墨烯导热膜制备关键技术及应用（青年项目）</w:t>
      </w:r>
    </w:p>
    <w:p w14:paraId="281055A5">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研究内容：研究石墨烯剥离方法、表面特征、微观结构、排列方式等对石墨烯与铜基底界面影响的机制；探索铜基底活化方法对界面热阻、结合强度的影响规律；开发高热导铜基石墨烯薄膜材料。</w:t>
      </w:r>
    </w:p>
    <w:p w14:paraId="5586BEA0">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考核指标：导热系数≥460 W/（m·K）、热扩散系数≥140 mm</w:t>
      </w:r>
      <w:r>
        <w:rPr>
          <w:rFonts w:ascii="Times New Roman" w:hAnsi="Times New Roman" w:eastAsia="仿宋_GB2312" w:cs="Times New Roman"/>
          <w:sz w:val="32"/>
          <w:szCs w:val="32"/>
          <w:vertAlign w:val="superscript"/>
        </w:rPr>
        <w:t>2</w:t>
      </w:r>
      <w:r>
        <w:rPr>
          <w:rFonts w:ascii="Times New Roman" w:hAnsi="Times New Roman" w:eastAsia="仿宋_GB2312" w:cs="Times New Roman"/>
          <w:sz w:val="32"/>
          <w:szCs w:val="32"/>
        </w:rPr>
        <w:t>/s、比热容≥410 J/（kg·K）；膜层附着力≥8 MPa，180°弯折100次无剥离开裂；-40℃~150℃高低温循环 50 次后导热系数衰减≤5%。</w:t>
      </w:r>
    </w:p>
    <w:p w14:paraId="66FF3783">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lang w:bidi="ar"/>
        </w:rPr>
        <w:t>2．封装玻璃基板通孔填充材料关键技术研究</w:t>
      </w:r>
    </w:p>
    <w:p w14:paraId="282039F1">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聚焦电子信息产业封装需求，利用先进分子设计方法，建立特种高分子与铜离子作用模型，设计制备封装玻璃基板通孔填充材料；开发面向高径宽比（＞10：1）玻璃通孔（TGV）的低应力化学镀铜液、高性能电镀液；开发低空洞率填充技术。</w:t>
      </w:r>
    </w:p>
    <w:p w14:paraId="5654A7AF">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考核指标：电镀铜层纯度≥99.9%；沉积速率≥0.5μm/min；空洞率＜1%，板面晶格致密性RA&lt;10nm，铜厚&lt;1.5μm；-55℃~150℃冷热循环1000次，孔壁无分离，线路无断裂；实现中试或产业化应用。</w:t>
      </w:r>
    </w:p>
    <w:p w14:paraId="42BBC813">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lang w:bidi="ar"/>
        </w:rPr>
        <w:t>3．核聚变堆包层结构材料ODS钢的辐照肿胀微观机理研究（青年项目）</w:t>
      </w:r>
    </w:p>
    <w:p w14:paraId="193E1D6B">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针对聚变堆包层结构材料在极端辐照下易发生肿胀、脆化等失效问题，通过高温离子辐照实验结合分子动力学模拟计算，开展ODS钢中纳米氧化物颗粒的辐照相稳定性研究，研究纳米颗粒对辐照缺陷演化机制及其对材料宏观性能的影响规律。</w:t>
      </w:r>
    </w:p>
    <w:p w14:paraId="1791254A">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考核指标：进一步阐明ODS钢在聚变堆环境下的辐照肿胀机理，明确温度、损伤剂量及氦生成速率对材料力学性能的影响，建立模拟聚变堆极端服役环境的评价体系。</w:t>
      </w:r>
    </w:p>
    <w:p w14:paraId="7F1DC548">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lang w:bidi="ar"/>
        </w:rPr>
        <w:t>4．芯片抛光用高纯胶体二氧化铈的制备关键技术</w:t>
      </w:r>
    </w:p>
    <w:p w14:paraId="0244F425">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研究内容：研究CeO</w:t>
      </w:r>
      <w:r>
        <w:rPr>
          <w:rFonts w:ascii="Times New Roman" w:hAnsi="Times New Roman" w:eastAsia="仿宋_GB2312" w:cs="Times New Roman"/>
          <w:sz w:val="32"/>
          <w:szCs w:val="32"/>
          <w:shd w:val="clear" w:color="FFFFFF" w:fill="D9D9D9"/>
          <w:vertAlign w:val="subscript"/>
        </w:rPr>
        <w:t>2</w:t>
      </w:r>
      <w:r>
        <w:rPr>
          <w:rFonts w:ascii="Times New Roman" w:hAnsi="Times New Roman" w:eastAsia="仿宋_GB2312" w:cs="Times New Roman"/>
          <w:sz w:val="32"/>
          <w:szCs w:val="32"/>
        </w:rPr>
        <w:t>胶体纯度的影响因素，探索CeO</w:t>
      </w:r>
      <w:r>
        <w:rPr>
          <w:rFonts w:ascii="Times New Roman" w:hAnsi="Times New Roman" w:eastAsia="仿宋_GB2312" w:cs="Times New Roman"/>
          <w:sz w:val="32"/>
          <w:szCs w:val="32"/>
          <w:vertAlign w:val="subscript"/>
        </w:rPr>
        <w:t>2</w:t>
      </w:r>
      <w:r>
        <w:rPr>
          <w:rFonts w:ascii="Times New Roman" w:hAnsi="Times New Roman" w:eastAsia="仿宋_GB2312" w:cs="Times New Roman"/>
          <w:sz w:val="32"/>
          <w:szCs w:val="32"/>
        </w:rPr>
        <w:t>粒度分布控制和分散等机理，开发高纯CeO2胶体液相制备和应用技术，实现CeO</w:t>
      </w:r>
      <w:r>
        <w:rPr>
          <w:rFonts w:ascii="Times New Roman" w:hAnsi="Times New Roman" w:eastAsia="仿宋_GB2312" w:cs="Times New Roman"/>
          <w:sz w:val="32"/>
          <w:szCs w:val="32"/>
          <w:vertAlign w:val="subscript"/>
        </w:rPr>
        <w:t>2</w:t>
      </w:r>
      <w:r>
        <w:rPr>
          <w:rFonts w:ascii="Times New Roman" w:hAnsi="Times New Roman" w:eastAsia="仿宋_GB2312" w:cs="Times New Roman"/>
          <w:sz w:val="32"/>
          <w:szCs w:val="32"/>
        </w:rPr>
        <w:t>抛光粉/液在芯片抛光领域的应用示范。</w:t>
      </w:r>
    </w:p>
    <w:p w14:paraId="61D30C45">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考核指标：CeO</w:t>
      </w:r>
      <w:r>
        <w:rPr>
          <w:rFonts w:ascii="Times New Roman" w:hAnsi="Times New Roman" w:eastAsia="仿宋_GB2312" w:cs="Times New Roman"/>
          <w:sz w:val="32"/>
          <w:szCs w:val="32"/>
          <w:vertAlign w:val="subscript"/>
        </w:rPr>
        <w:t>2</w:t>
      </w:r>
      <w:r>
        <w:rPr>
          <w:rFonts w:ascii="Times New Roman" w:hAnsi="Times New Roman" w:eastAsia="仿宋_GB2312" w:cs="Times New Roman"/>
          <w:sz w:val="32"/>
          <w:szCs w:val="32"/>
        </w:rPr>
        <w:t>纯度≥99.999%，总杂质金属离子含量&lt;10ppm；颗粒一次粒径5-10nm，二次粒径40-50 nm，粒度分布（D90-D10）/(2D50)&lt;0.8；二氧化硅抛光去除速率&gt;200nm/min(抛光压力≤4psi); 抛光后表面粗糙度≤0.30nm。</w:t>
      </w:r>
    </w:p>
    <w:p w14:paraId="3E295D39">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lang w:bidi="ar"/>
        </w:rPr>
        <w:t>5．稀土废料与有色固废短流程协同冶炼及资源化关键技术研究</w:t>
      </w:r>
    </w:p>
    <w:p w14:paraId="61A83AD7">
      <w:pPr>
        <w:adjustRightInd w:val="0"/>
        <w:snapToGrid w:val="0"/>
        <w:spacing w:line="600" w:lineRule="exact"/>
        <w:ind w:firstLine="640" w:firstLineChars="200"/>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研究内容：研究稀土废料复杂体系中元素赋存状态、迁移规律及高温交互作用，揭示协同冶炼体系中多金属选择性氧化－还原的热力学与动力学机制，揭示铁元素定向转化与铜捕集贵金属的协同强化路径，建立短流程优化调控方法，实现从“稀土－铁－铜－贵金属”资源体系中同步回收稀土氧化物与粗铜产物。</w:t>
      </w:r>
    </w:p>
    <w:p w14:paraId="7C60D46F">
      <w:pPr>
        <w:adjustRightInd w:val="0"/>
        <w:snapToGrid w:val="0"/>
        <w:spacing w:line="600" w:lineRule="exact"/>
        <w:ind w:firstLine="640" w:firstLineChars="200"/>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考核指标：稀土回收率≥95%，Cu回收率≥92%，Au/Ag回收率≥95%，稀土氧化物中稀土含量≥90%，粗铜合金中铜含量≥96%。</w:t>
      </w:r>
    </w:p>
    <w:p w14:paraId="0759F9AF">
      <w:pPr>
        <w:overflowPunct w:val="0"/>
        <w:autoSpaceDE w:val="0"/>
        <w:autoSpaceDN w:val="0"/>
        <w:spacing w:line="600" w:lineRule="exact"/>
        <w:ind w:firstLine="643" w:firstLineChars="200"/>
        <w:rPr>
          <w:rFonts w:ascii="Times New Roman" w:hAnsi="Times New Roman" w:eastAsia="仿宋_GB2312" w:cs="Times New Roman"/>
          <w:b/>
          <w:bCs/>
          <w:sz w:val="32"/>
          <w:szCs w:val="32"/>
          <w:lang w:bidi="ar"/>
        </w:rPr>
      </w:pPr>
      <w:r>
        <w:rPr>
          <w:rFonts w:ascii="Times New Roman" w:hAnsi="Times New Roman" w:eastAsia="仿宋_GB2312" w:cs="Times New Roman"/>
          <w:b/>
          <w:bCs/>
          <w:sz w:val="32"/>
          <w:szCs w:val="32"/>
          <w:lang w:bidi="ar"/>
        </w:rPr>
        <w:t>6．无氰体系复合络合铜丝电镀银关键技术研究</w:t>
      </w:r>
    </w:p>
    <w:p w14:paraId="3B7931ED">
      <w:pPr>
        <w:overflowPunct w:val="0"/>
        <w:autoSpaceDE w:val="0"/>
        <w:autoSpaceDN w:val="0"/>
        <w:spacing w:line="600" w:lineRule="exact"/>
        <w:ind w:firstLine="640" w:firstLineChars="200"/>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研究内容：聚焦高速铜缆趋肤效应、传统氰化物镀银环保风险高、镀液寿命短等痛点，研发适配超细径、异形截面铜丝的复合络合无氰镀银体系，阐明络合机理与镀液稳定机制，研究镀层致密度与附着力的影响规律，开发无氰体系复合络合铜丝电镀银关键技术。</w:t>
      </w:r>
    </w:p>
    <w:p w14:paraId="395FAA0E">
      <w:pPr>
        <w:overflowPunct w:val="0"/>
        <w:autoSpaceDE w:val="0"/>
        <w:autoSpaceDN w:val="0"/>
        <w:spacing w:line="600" w:lineRule="exact"/>
        <w:ind w:firstLine="640" w:firstLineChars="200"/>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 xml:space="preserve">考核指标：电镀液存储寿命＞2年，满足金属周转次数（MTO）4～5次，银层结合力≥2 N/cm、厚度精度±0.3 μm。 </w:t>
      </w:r>
    </w:p>
    <w:p w14:paraId="1C3890BA">
      <w:pPr>
        <w:adjustRightInd w:val="0"/>
        <w:snapToGrid w:val="0"/>
        <w:spacing w:line="600" w:lineRule="exact"/>
        <w:ind w:firstLine="643" w:firstLineChars="200"/>
        <w:rPr>
          <w:rFonts w:ascii="Times New Roman" w:hAnsi="Times New Roman" w:eastAsia="仿宋_GB2312" w:cs="Times New Roman"/>
          <w:b/>
          <w:bCs/>
          <w:sz w:val="32"/>
          <w:szCs w:val="32"/>
          <w:lang w:bidi="ar"/>
        </w:rPr>
      </w:pPr>
      <w:r>
        <w:rPr>
          <w:rFonts w:ascii="Times New Roman" w:hAnsi="Times New Roman" w:eastAsia="仿宋_GB2312" w:cs="Times New Roman"/>
          <w:b/>
          <w:bCs/>
          <w:sz w:val="32"/>
          <w:szCs w:val="32"/>
          <w:lang w:bidi="ar"/>
        </w:rPr>
        <w:t>7．退役锂电池低浓度含锂废水的靶向吸附材料制备和应用研究</w:t>
      </w:r>
    </w:p>
    <w:p w14:paraId="37F0077F">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研究复杂含锂废液中锂的高选择性靶向吸附与限域传质机制；构筑高选择性高容量氟基共价有机框架（COF）锂吸附材料，研究规模化成型制备技术；阐明受限空间下尺寸筛分与氟-锂配位增强协同提锂机制；开发低浓度含锂废水高效连续吸附－解吸集成工艺，实现示范应用。</w:t>
      </w:r>
    </w:p>
    <w:p w14:paraId="4D5271EA">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考核指标：锂吸附材料吸附容量≥50 mg/g，Li⁺分离系数α(Li/Na)≥60、α(Li/Mg)≥120，经100次以上循环后吸附容量保持率≥95%；锂单次吸附回收率≥99%，出水浓度稳定降至≤20 mg/L。</w:t>
      </w:r>
    </w:p>
    <w:p w14:paraId="64200DAD">
      <w:pPr>
        <w:adjustRightInd w:val="0"/>
        <w:snapToGrid w:val="0"/>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8．高性能稀土铕基极低温磁制冷材料制备关键技术（青年项目）</w:t>
      </w:r>
    </w:p>
    <w:p w14:paraId="60BE4031">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围绕新型极低温磁制冷材料，开发稀土铕（Eu）基极低温磁制冷材料制备关键技术。研究等离子球磨对粉体细化及反应活性的影响，阐明焦耳热超快合成中Eu基极低温磁制冷材料单一相形成机制，以及对磁相变温度和磁熵变的影响；结合第一性原理计算，研究材料的低温磁性和磁热效应，揭示材料磁热效应的起源及其调控机制，研制高性能稀土Eu基极低温磁制冷材料。</w:t>
      </w:r>
    </w:p>
    <w:p w14:paraId="27D015AB">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考核指标：开发出高性能稀土Eu基极低温磁制冷材料≥1种，其磁相变温度≤300 mK，在0‒1 T磁场变化下最大磁熵变≥25 J·kg</w:t>
      </w:r>
      <w:r>
        <w:rPr>
          <w:rFonts w:ascii="Times New Roman" w:hAnsi="Times New Roman" w:eastAsia="仿宋_GB2312" w:cs="Times New Roman"/>
          <w:sz w:val="32"/>
          <w:szCs w:val="32"/>
          <w:vertAlign w:val="superscript"/>
        </w:rPr>
        <w:t>-1</w:t>
      </w:r>
      <w:r>
        <w:rPr>
          <w:rFonts w:ascii="Times New Roman" w:hAnsi="Times New Roman" w:eastAsia="仿宋_GB2312" w:cs="Times New Roman"/>
          <w:sz w:val="32"/>
          <w:szCs w:val="32"/>
        </w:rPr>
        <w:t>·K</w:t>
      </w:r>
      <w:r>
        <w:rPr>
          <w:rFonts w:ascii="Times New Roman" w:hAnsi="Times New Roman" w:eastAsia="仿宋_GB2312" w:cs="Times New Roman"/>
          <w:sz w:val="32"/>
          <w:szCs w:val="32"/>
          <w:vertAlign w:val="superscript"/>
        </w:rPr>
        <w:t>-1</w:t>
      </w:r>
      <w:r>
        <w:rPr>
          <w:rFonts w:ascii="Times New Roman" w:hAnsi="Times New Roman" w:eastAsia="仿宋_GB2312" w:cs="Times New Roman"/>
          <w:sz w:val="32"/>
          <w:szCs w:val="32"/>
        </w:rPr>
        <w:t>。</w:t>
      </w:r>
    </w:p>
    <w:p w14:paraId="1FF35323">
      <w:pPr>
        <w:adjustRightInd w:val="0"/>
        <w:snapToGrid w:val="0"/>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9．连续流合成高纯微细硫化锂关键技术与应用研究</w:t>
      </w:r>
    </w:p>
    <w:p w14:paraId="64868E82">
      <w:pPr>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研究内容：研究锂-硫快速化合机理、传质传热强化机制及纳米成核动力学；揭示工艺参数与产物纯度、粒度及形貌的构效关系，建立高纯微细硫化锂精准调控理论；解决连续工艺的放大效应与过程稳定性，与锂云母提锂工艺结合系统评价高纯微细Li</w:t>
      </w:r>
      <w:r>
        <w:rPr>
          <w:rFonts w:ascii="Times New Roman" w:hAnsi="Times New Roman" w:eastAsia="仿宋_GB2312" w:cs="Times New Roman"/>
          <w:color w:val="000000" w:themeColor="text1"/>
          <w:sz w:val="32"/>
          <w:szCs w:val="32"/>
          <w:vertAlign w:val="subscript"/>
          <w14:textFill>
            <w14:solidFill>
              <w14:schemeClr w14:val="tx1"/>
            </w14:solidFill>
          </w14:textFill>
        </w:rPr>
        <w:t>2</w:t>
      </w:r>
      <w:r>
        <w:rPr>
          <w:rFonts w:ascii="Times New Roman" w:hAnsi="Times New Roman" w:eastAsia="仿宋_GB2312" w:cs="Times New Roman"/>
          <w:color w:val="000000" w:themeColor="text1"/>
          <w:sz w:val="32"/>
          <w:szCs w:val="32"/>
          <w14:textFill>
            <w14:solidFill>
              <w14:schemeClr w14:val="tx1"/>
            </w14:solidFill>
          </w14:textFill>
        </w:rPr>
        <w:t>S在锂硫电池及硅基负极预锂化中的应用。</w:t>
      </w:r>
    </w:p>
    <w:p w14:paraId="1489711B">
      <w:pPr>
        <w:snapToGrid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考核指标：Li</w:t>
      </w:r>
      <w:r>
        <w:rPr>
          <w:rFonts w:ascii="Times New Roman" w:hAnsi="Times New Roman" w:eastAsia="仿宋_GB2312" w:cs="Times New Roman"/>
          <w:color w:val="000000" w:themeColor="text1"/>
          <w:sz w:val="32"/>
          <w:szCs w:val="32"/>
          <w:vertAlign w:val="subscript"/>
          <w14:textFill>
            <w14:solidFill>
              <w14:schemeClr w14:val="tx1"/>
            </w14:solidFill>
          </w14:textFill>
        </w:rPr>
        <w:t>2</w:t>
      </w:r>
      <w:r>
        <w:rPr>
          <w:rFonts w:ascii="Times New Roman" w:hAnsi="Times New Roman" w:eastAsia="仿宋_GB2312" w:cs="Times New Roman"/>
          <w:color w:val="000000" w:themeColor="text1"/>
          <w:sz w:val="32"/>
          <w:szCs w:val="32"/>
          <w14:textFill>
            <w14:solidFill>
              <w14:schemeClr w14:val="tx1"/>
            </w14:solidFill>
          </w14:textFill>
        </w:rPr>
        <w:t>S纯度≥99.9%、粒度D50控制在0.1-5μm内可调；连续运行3个月，产量不低于1kg/天，结合锂云母提锂工艺系统评价高纯微细Li</w:t>
      </w:r>
      <w:r>
        <w:rPr>
          <w:rFonts w:ascii="Times New Roman" w:hAnsi="Times New Roman" w:eastAsia="仿宋_GB2312" w:cs="Times New Roman"/>
          <w:color w:val="000000" w:themeColor="text1"/>
          <w:sz w:val="32"/>
          <w:szCs w:val="32"/>
          <w:vertAlign w:val="subscript"/>
          <w14:textFill>
            <w14:solidFill>
              <w14:schemeClr w14:val="tx1"/>
            </w14:solidFill>
          </w14:textFill>
        </w:rPr>
        <w:t>2</w:t>
      </w:r>
      <w:r>
        <w:rPr>
          <w:rFonts w:ascii="Times New Roman" w:hAnsi="Times New Roman" w:eastAsia="仿宋_GB2312" w:cs="Times New Roman"/>
          <w:color w:val="000000" w:themeColor="text1"/>
          <w:sz w:val="32"/>
          <w:szCs w:val="32"/>
          <w14:textFill>
            <w14:solidFill>
              <w14:schemeClr w14:val="tx1"/>
            </w14:solidFill>
          </w14:textFill>
        </w:rPr>
        <w:t>S在锂硫电池及硅基负极预锂化中的应用报告。</w:t>
      </w:r>
    </w:p>
    <w:p w14:paraId="74FD9AF0">
      <w:pPr>
        <w:adjustRightInd w:val="0"/>
        <w:snapToGrid w:val="0"/>
        <w:spacing w:line="60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10．面向精密制造的高纯均质钨微球制备关键技术研究</w:t>
      </w:r>
    </w:p>
    <w:p w14:paraId="4B19D651">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研究杂质元素在仲钨酸铵（APT）前驱体-钨粉-钨微球制备过程的变化规律，开发高纯钨粉及微球制备技术；探索源头物料APT/钨粉形貌变化及球化热场特征对钨微球粒径分布和球形度的影响机制；研究钨微球在离心流化场的运动规律，揭示钨微球精细分级机理。</w:t>
      </w:r>
    </w:p>
    <w:p w14:paraId="317A5B5F">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考核指标：钨微球纯度≥99.99%，球形度≥0.9，粒径5μm～25μm，粒径跨度&lt;1.0。</w:t>
      </w:r>
    </w:p>
    <w:p w14:paraId="04D3B269">
      <w:pPr>
        <w:snapToGrid w:val="0"/>
        <w:spacing w:line="600" w:lineRule="exact"/>
        <w:ind w:firstLine="643" w:firstLineChars="200"/>
        <w:rPr>
          <w:rFonts w:ascii="Times New Roman" w:hAnsi="Times New Roman" w:eastAsia="仿宋_GB2312" w:cs="Times New Roman"/>
          <w:b/>
          <w:bCs/>
          <w:color w:val="000000" w:themeColor="text1"/>
          <w:sz w:val="32"/>
          <w:szCs w:val="32"/>
          <w14:textFill>
            <w14:solidFill>
              <w14:schemeClr w14:val="tx1"/>
            </w14:solidFill>
          </w14:textFill>
        </w:rPr>
      </w:pPr>
      <w:r>
        <w:rPr>
          <w:rFonts w:ascii="Times New Roman" w:hAnsi="Times New Roman" w:eastAsia="仿宋_GB2312" w:cs="Times New Roman"/>
          <w:b/>
          <w:bCs/>
          <w:sz w:val="32"/>
          <w:szCs w:val="32"/>
        </w:rPr>
        <w:t>11．</w:t>
      </w:r>
      <w:r>
        <w:rPr>
          <w:rFonts w:ascii="Times New Roman" w:hAnsi="Times New Roman" w:eastAsia="仿宋_GB2312" w:cs="Times New Roman"/>
          <w:b/>
          <w:bCs/>
          <w:color w:val="000000" w:themeColor="text1"/>
          <w:sz w:val="32"/>
          <w:szCs w:val="32"/>
          <w14:textFill>
            <w14:solidFill>
              <w14:schemeClr w14:val="tx1"/>
            </w14:solidFill>
          </w14:textFill>
        </w:rPr>
        <w:t>稀土无机发光粉塑料闪烁体研究</w:t>
      </w:r>
    </w:p>
    <w:p w14:paraId="09AD6F58">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开发稀土纳米粉体核壳结构以及有机修饰技术，研究纳米粉体在塑料中的分布行为，构建稀土纳米粉体与有机物的杂化模型体系，研究稀土粉体与聚合物激发态间的界面能量传递规律，建立稀土离子与基体交联结构对闪烁性能的构效关系，制备柔性闪烁薄膜，评估薄膜成像性能。</w:t>
      </w:r>
    </w:p>
    <w:p w14:paraId="4F532500">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考核指标：（1）研制3种以上无机闪烁体材料，粒径D&lt;50 nm，衰减时间&lt;20 ns，量子产率≥80%，光产额≥50000 photons/MeV，能量分辨率≤8%＠662 keV。（2）柔性闪烁薄膜密度≥3.5 g/cm³，薄膜透光率&gt;90%@1mm；X射线光产额≥30000 photons/MeV，衰减时间&lt;20 ns；10 kGy辐照后性能衰减&lt;10%。（3）空间分辨率≥30 lp/mm。</w:t>
      </w:r>
    </w:p>
    <w:p w14:paraId="6BADCBF3">
      <w:pPr>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12．面向消费电子的功能防护涂层材料制备技术研究</w:t>
      </w:r>
    </w:p>
    <w:p w14:paraId="47E49A3C">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研究高性能疏水疏油、耐摩擦全氟聚醚防污添加剂的结构设计及合成工艺；揭示添加剂分子结构、抗污光固化涂料组成复配对涂层表面性质的调控规律；阐明涂层微观结构的调控机理；优化涂层疏水疏油、耐摩擦等宏观性能，研制高稳定性、疏水疏油防污光固化高性能涂层材料。</w:t>
      </w:r>
    </w:p>
    <w:p w14:paraId="5C150818">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考核指标：防污添加剂初始水接触角≥113</w:t>
      </w:r>
      <w:r>
        <w:rPr>
          <w:rFonts w:ascii="Times New Roman" w:hAnsi="Times New Roman" w:eastAsia="仿宋_GB2312" w:cs="Times New Roman"/>
          <w:sz w:val="32"/>
          <w:szCs w:val="32"/>
          <w:vertAlign w:val="superscript"/>
        </w:rPr>
        <w:t>o</w:t>
      </w:r>
      <w:r>
        <w:rPr>
          <w:rFonts w:ascii="Times New Roman" w:hAnsi="Times New Roman" w:eastAsia="仿宋_GB2312" w:cs="Times New Roman"/>
          <w:sz w:val="32"/>
          <w:szCs w:val="32"/>
        </w:rPr>
        <w:t>，初始油接触角≥65</w:t>
      </w:r>
      <w:r>
        <w:rPr>
          <w:rFonts w:ascii="Times New Roman" w:hAnsi="Times New Roman" w:eastAsia="仿宋_GB2312" w:cs="Times New Roman"/>
          <w:sz w:val="32"/>
          <w:szCs w:val="32"/>
          <w:vertAlign w:val="superscript"/>
        </w:rPr>
        <w:t>o</w:t>
      </w:r>
      <w:r>
        <w:rPr>
          <w:rFonts w:ascii="Times New Roman" w:hAnsi="Times New Roman" w:eastAsia="仿宋_GB2312" w:cs="Times New Roman"/>
          <w:sz w:val="32"/>
          <w:szCs w:val="32"/>
        </w:rPr>
        <w:t>；高性能疏水疏油易清洁高性能涂料水接触角≥105</w:t>
      </w:r>
      <w:r>
        <w:rPr>
          <w:rFonts w:ascii="Times New Roman" w:hAnsi="Times New Roman" w:eastAsia="仿宋_GB2312" w:cs="Times New Roman"/>
          <w:sz w:val="32"/>
          <w:szCs w:val="32"/>
          <w:vertAlign w:val="superscript"/>
        </w:rPr>
        <w:t>o</w:t>
      </w:r>
      <w:r>
        <w:rPr>
          <w:rFonts w:ascii="Times New Roman" w:hAnsi="Times New Roman" w:eastAsia="仿宋_GB2312" w:cs="Times New Roman"/>
          <w:sz w:val="32"/>
          <w:szCs w:val="32"/>
        </w:rPr>
        <w:t>，油接触角≥55</w:t>
      </w:r>
      <w:r>
        <w:rPr>
          <w:rFonts w:ascii="Times New Roman" w:hAnsi="Times New Roman" w:eastAsia="仿宋_GB2312" w:cs="Times New Roman"/>
          <w:sz w:val="32"/>
          <w:szCs w:val="32"/>
          <w:vertAlign w:val="superscript"/>
        </w:rPr>
        <w:t>o</w:t>
      </w:r>
      <w:r>
        <w:rPr>
          <w:rFonts w:ascii="Times New Roman" w:hAnsi="Times New Roman" w:eastAsia="仿宋_GB2312" w:cs="Times New Roman"/>
          <w:sz w:val="32"/>
          <w:szCs w:val="32"/>
        </w:rPr>
        <w:t>，耐磨性（CS-10/1000g/1000r）≤0.06g。</w:t>
      </w:r>
    </w:p>
    <w:p w14:paraId="704A889E">
      <w:pPr>
        <w:overflowPunct w:val="0"/>
        <w:autoSpaceDE w:val="0"/>
        <w:autoSpaceDN w:val="0"/>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13．异质结太阳能电池用银包铜粉界面调控与性能研究</w:t>
      </w:r>
    </w:p>
    <w:p w14:paraId="17BDC5FF">
      <w:pPr>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研究内容：通过界面调控提升银壳晶粒尺寸，减少晶界与氧扩散通道，抑制电极老化；揭示银壳微观结构对抗氧化性与稳定性的影响机制；建立可靠的银包铜粉制备工艺，形成适用于异质结太阳能电池用的银包铜浆料。</w:t>
      </w:r>
    </w:p>
    <w:p w14:paraId="76EF2D07">
      <w:pPr>
        <w:overflowPunct w:val="0"/>
        <w:autoSpaceDE w:val="0"/>
        <w:autoSpaceDN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考核指标：银包铜粉中银质量分数≤30%；银包铜浆料固化温度≤200 ℃、体电阻率≤8×10</w:t>
      </w:r>
      <w:r>
        <w:rPr>
          <w:rFonts w:ascii="Times New Roman" w:hAnsi="Times New Roman" w:eastAsia="仿宋" w:cs="Times New Roman"/>
          <w:sz w:val="32"/>
          <w:szCs w:val="32"/>
          <w:vertAlign w:val="superscript"/>
        </w:rPr>
        <w:t>-6</w:t>
      </w:r>
      <w:r>
        <w:rPr>
          <w:rFonts w:ascii="Times New Roman" w:hAnsi="Times New Roman" w:eastAsia="仿宋" w:cs="Times New Roman"/>
          <w:sz w:val="32"/>
          <w:szCs w:val="32"/>
        </w:rPr>
        <w:t>Ω·cm、焊接拉力≥0.5 N；提供在异质结太阳能电池方面的应用报告。</w:t>
      </w:r>
    </w:p>
    <w:p w14:paraId="6399F778">
      <w:pPr>
        <w:overflowPunct w:val="0"/>
        <w:autoSpaceDE w:val="0"/>
        <w:autoSpaceDN w:val="0"/>
        <w:spacing w:line="600" w:lineRule="exact"/>
        <w:ind w:firstLine="643" w:firstLineChars="200"/>
        <w:rPr>
          <w:rFonts w:ascii="Times New Roman" w:hAnsi="Times New Roman" w:eastAsia="仿宋_GB2312" w:cs="Times New Roman"/>
          <w:bCs/>
          <w:sz w:val="32"/>
          <w:szCs w:val="32"/>
        </w:rPr>
      </w:pPr>
      <w:r>
        <w:rPr>
          <w:rFonts w:ascii="Times New Roman" w:hAnsi="Times New Roman" w:eastAsia="仿宋_GB2312" w:cs="Times New Roman"/>
          <w:b/>
          <w:color w:val="000000"/>
          <w:kern w:val="0"/>
          <w:sz w:val="32"/>
          <w:szCs w:val="32"/>
        </w:rPr>
        <w:t>14．轻质高强氮化硼气凝胶超高温热防护材料关键技术研发</w:t>
      </w:r>
    </w:p>
    <w:p w14:paraId="34148749">
      <w:pPr>
        <w:overflowPunct w:val="0"/>
        <w:autoSpaceDE w:val="0"/>
        <w:autoSpaceDN w:val="0"/>
        <w:spacing w:line="60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研究内容: 基于氮化硼（BN）材料优异的高温抗氧化性与热稳定性，构建适用于超高温环境的轻质隔热结构体系，突破其三维网络结构可控制备、多尺度界面设计与力学增强等关键技术，研制兼具超低密度、低热导率（尤其在高温区间）与优良抗氧化性的BN基复合气凝胶材料，并在模拟超高温服役环境下完成原理性验证。</w:t>
      </w:r>
    </w:p>
    <w:p w14:paraId="18AAFAC4">
      <w:pPr>
        <w:overflowPunct w:val="0"/>
        <w:autoSpaceDE w:val="0"/>
        <w:autoSpaceDN w:val="0"/>
        <w:spacing w:line="60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考核指标：常温热导率≤0.04 W/(m·K）；1000℃高温下热导率≤0.1 W/(m·K）；密度≤0.5 g/cm³。</w:t>
      </w:r>
    </w:p>
    <w:p w14:paraId="4C6AEDAB">
      <w:pPr>
        <w:overflowPunct w:val="0"/>
        <w:autoSpaceDE w:val="0"/>
        <w:autoSpaceDN w:val="0"/>
        <w:spacing w:line="600" w:lineRule="exact"/>
        <w:ind w:firstLine="643" w:firstLineChars="200"/>
        <w:rPr>
          <w:rFonts w:ascii="Times New Roman" w:hAnsi="Times New Roman" w:eastAsia="仿宋_GB2312" w:cs="Times New Roman"/>
          <w:b/>
          <w:color w:val="000000"/>
          <w:kern w:val="0"/>
          <w:sz w:val="32"/>
          <w:szCs w:val="32"/>
        </w:rPr>
      </w:pPr>
      <w:r>
        <w:rPr>
          <w:rFonts w:ascii="Times New Roman" w:hAnsi="Times New Roman" w:eastAsia="仿宋_GB2312" w:cs="Times New Roman"/>
          <w:b/>
          <w:color w:val="000000"/>
          <w:kern w:val="0"/>
          <w:sz w:val="32"/>
          <w:szCs w:val="32"/>
        </w:rPr>
        <w:t>15．低空飞行器用高导电铜铝复合导线结构设计与界面行为研究</w:t>
      </w:r>
    </w:p>
    <w:p w14:paraId="0665B75F">
      <w:pPr>
        <w:overflowPunct w:val="0"/>
        <w:autoSpaceDE w:val="0"/>
        <w:autoSpaceDN w:val="0"/>
        <w:spacing w:line="60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研究内容：针对铜铝复合导线中界面结合强度与导电率相互制约的关键问题，通过微量合金化成分设计，调控铜/铝界面扩散行为与金属间化合物生长动力学，研究界面微观结构演变规律，阐明影响其综合性能的微观机制。</w:t>
      </w:r>
    </w:p>
    <w:p w14:paraId="75F15630">
      <w:pPr>
        <w:overflowPunct w:val="0"/>
        <w:autoSpaceDE w:val="0"/>
        <w:autoSpaceDN w:val="0"/>
        <w:spacing w:line="60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color w:val="000000"/>
          <w:kern w:val="0"/>
          <w:sz w:val="32"/>
          <w:szCs w:val="32"/>
        </w:rPr>
        <w:t>考核指标：建立界面金属间化合物生长动力学模型；密度≤4.25 g/cm³；20℃时的直流电阻率≤0.026Ω·mm²/m（25%铜体积比，F态）；硬态导线抗拉强度≥300 MPa，软态导线延伸率≥12%。</w:t>
      </w:r>
    </w:p>
    <w:p w14:paraId="16795A45">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二、未来能源（共2条）</w:t>
      </w:r>
    </w:p>
    <w:p w14:paraId="2CF3EBC8">
      <w:pPr>
        <w:snapToGrid w:val="0"/>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1．锂离子电池用PP/Cu复合箔的化学镀、电镀协同制备及机理研究</w:t>
      </w:r>
    </w:p>
    <w:p w14:paraId="1D11F5F3">
      <w:pPr>
        <w:overflowPunct w:val="0"/>
        <w:autoSpaceDE w:val="0"/>
        <w:autoSpaceDN w:val="0"/>
        <w:adjustRightInd w:val="0"/>
        <w:snapToGrid w:val="0"/>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研究内容：面向低空飞行器用锂离子电池对高性能PP/Cu复合集流体的迫切应用需求，开展适用于锂离子电池的PP/Cu复合箔化学镀与电镀协同制备技术及其作用机制研究。重点突破PP表面改性活化、化学镀初始层构建及电镀均匀增厚等关键环节的协同工艺，实现高性能PP/Cu复合箔的高效连续制备。</w:t>
      </w:r>
    </w:p>
    <w:p w14:paraId="257452BF">
      <w:pPr>
        <w:overflowPunct w:val="0"/>
        <w:autoSpaceDE w:val="0"/>
        <w:autoSpaceDN w:val="0"/>
        <w:adjustRightInd w:val="0"/>
        <w:snapToGrid w:val="0"/>
        <w:spacing w:line="600" w:lineRule="exact"/>
        <w:ind w:firstLine="640"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Cs/>
          <w:kern w:val="0"/>
          <w:sz w:val="32"/>
          <w:szCs w:val="32"/>
        </w:rPr>
        <w:t>考核指标：单侧覆铜层厚度0.5～2μm可控；电导率≥4×10</w:t>
      </w:r>
      <w:r>
        <w:rPr>
          <w:rFonts w:ascii="Times New Roman" w:hAnsi="Times New Roman" w:eastAsia="仿宋_GB2312" w:cs="Times New Roman"/>
          <w:bCs/>
          <w:kern w:val="0"/>
          <w:sz w:val="32"/>
          <w:szCs w:val="32"/>
          <w:vertAlign w:val="superscript"/>
        </w:rPr>
        <w:t>7</w:t>
      </w:r>
      <w:r>
        <w:rPr>
          <w:rFonts w:ascii="Times New Roman" w:hAnsi="Times New Roman" w:eastAsia="仿宋_GB2312" w:cs="Times New Roman"/>
          <w:bCs/>
          <w:kern w:val="0"/>
          <w:sz w:val="32"/>
          <w:szCs w:val="32"/>
        </w:rPr>
        <w:t>S/m；结合强度满足ASTM 5B标准；复合箔室温拉伸强度（MD/TD）≥160MPa；复合箔室温断裂伸长率（MD/TD）≥4%；表面粗糙度Ra≤20nm；申请发明专利不少于2项。</w:t>
      </w:r>
    </w:p>
    <w:p w14:paraId="2FC16C31">
      <w:pPr>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2．低成本高纯硫化锂制备技术开发</w:t>
      </w:r>
    </w:p>
    <w:p w14:paraId="36FCE9B1">
      <w:pPr>
        <w:overflowPunct w:val="0"/>
        <w:autoSpaceDE w:val="0"/>
        <w:autoSpaceDN w:val="0"/>
        <w:snapToGrid w:val="0"/>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研究内容：开展硫化物固态电解质关键前驱体—高纯硫化锂（Li₂S）的制备及工程放大研究。开发将低品位锂云母矿所得锂中间体转化为高纯硫化锂的基础工艺；攻克产物提纯、成品高效转化的低成本制备关键技术，形成可推广的高纯硫化锂制备技术方案。</w:t>
      </w:r>
    </w:p>
    <w:p w14:paraId="6D1F9365">
      <w:pPr>
        <w:snapToGrid w:val="0"/>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考核指标：硫化锂成品纯度＞99.999%，杂质含量＜100ppm、成品碳含量&lt;0.1%，粒度D50＜5μm，满足电池级应用（所得二元硫化物电解质离子电导率＞4 mS·cm</w:t>
      </w:r>
      <w:r>
        <w:rPr>
          <w:rFonts w:ascii="Times New Roman" w:hAnsi="Times New Roman" w:eastAsia="仿宋_GB2312" w:cs="Times New Roman"/>
          <w:bCs/>
          <w:kern w:val="0"/>
          <w:sz w:val="32"/>
          <w:szCs w:val="32"/>
          <w:vertAlign w:val="superscript"/>
        </w:rPr>
        <w:t>-1</w:t>
      </w:r>
      <w:r>
        <w:rPr>
          <w:rFonts w:ascii="Times New Roman" w:hAnsi="Times New Roman" w:eastAsia="仿宋_GB2312" w:cs="Times New Roman"/>
          <w:bCs/>
          <w:kern w:val="0"/>
          <w:sz w:val="32"/>
          <w:szCs w:val="32"/>
        </w:rPr>
        <w:t>, 三元硫化物电解质离子电导率＞12 mS·cm</w:t>
      </w:r>
      <w:r>
        <w:rPr>
          <w:rFonts w:ascii="Times New Roman" w:hAnsi="Times New Roman" w:eastAsia="仿宋_GB2312" w:cs="Times New Roman"/>
          <w:bCs/>
          <w:kern w:val="0"/>
          <w:sz w:val="32"/>
          <w:szCs w:val="32"/>
          <w:vertAlign w:val="superscript"/>
        </w:rPr>
        <w:t>-1</w:t>
      </w:r>
      <w:r>
        <w:rPr>
          <w:rFonts w:ascii="Times New Roman" w:hAnsi="Times New Roman" w:eastAsia="仿宋_GB2312" w:cs="Times New Roman"/>
          <w:bCs/>
          <w:kern w:val="0"/>
          <w:sz w:val="32"/>
          <w:szCs w:val="32"/>
        </w:rPr>
        <w:t>）；锂资源成品转化率＞95%；整体制备成本＜20万元/吨；申请发明专利不少于3项，制定标准或技术规范1件。</w:t>
      </w:r>
    </w:p>
    <w:p w14:paraId="4CD66E6D">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三、未来航空（共4条，其中青年项目指南1条）</w:t>
      </w:r>
    </w:p>
    <w:p w14:paraId="2CE7CA72">
      <w:pPr>
        <w:overflowPunct w:val="0"/>
        <w:autoSpaceDE w:val="0"/>
        <w:autoSpaceDN w:val="0"/>
        <w:spacing w:line="600" w:lineRule="exact"/>
        <w:ind w:firstLine="643" w:firstLineChars="200"/>
        <w:rPr>
          <w:rFonts w:ascii="Times New Roman" w:hAnsi="Times New Roman" w:eastAsia="仿宋_GB2312" w:cs="Times New Roman"/>
          <w:bCs/>
          <w:color w:val="000000"/>
          <w:kern w:val="0"/>
          <w:sz w:val="32"/>
          <w:szCs w:val="32"/>
        </w:rPr>
      </w:pPr>
      <w:r>
        <w:rPr>
          <w:rFonts w:ascii="Times New Roman" w:hAnsi="Times New Roman" w:eastAsia="仿宋_GB2312" w:cs="Times New Roman"/>
          <w:b/>
          <w:bCs/>
          <w:sz w:val="32"/>
          <w:szCs w:val="32"/>
        </w:rPr>
        <w:t>1．赣鄱空天遥感变化感知与知识生成关键技术研究</w:t>
      </w:r>
    </w:p>
    <w:p w14:paraId="6A28346A">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聚焦赣鄱空天遥感分析从“数据解释”到“知识输出”的跨越需求，设计研究跨时序影像的共享多尺度特征提取方法，基于分割大模型的变化区域挖掘模块，实现像素级变化区域的精准定位。构建遥感影像领域知识库，建立影像中关键实体与典型变化模式的关系感知消息传递机制，阐明场景变化的位置、内容与演化方式，为空天信息智能决策提供核心支撑。</w:t>
      </w:r>
    </w:p>
    <w:p w14:paraId="53050BB9">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建设≥10万对双时相遥感影像知识库，每张影像空间尺寸256×256像素，空间分辨率为0.5米/像素，每对影像都配有至少5条描述性语句。分割大模型平均交并比（mIoU）指标≥85%，平均精度（AP）指标≥75%，生成系统的端到端响应延迟≤0.5秒。</w:t>
      </w:r>
    </w:p>
    <w:p w14:paraId="1BC31562">
      <w:pPr>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color w:val="000000" w:themeColor="text1"/>
          <w:sz w:val="32"/>
          <w:szCs w:val="32"/>
          <w14:textFill>
            <w14:solidFill>
              <w14:schemeClr w14:val="tx1"/>
            </w14:solidFill>
          </w14:textFill>
        </w:rPr>
        <w:t>2．航空工业电磁感应加热电源高功率密度设计与功率器件可靠性验证</w:t>
      </w:r>
    </w:p>
    <w:p w14:paraId="672F6584">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基于第三代半导体功率器件，研发高频电磁感应加热电源高功率密度技术及装备，并进行加速寿命试验与失效机理分析;搭建多应力试验平台，采集SiC/GaN器件全维度失效数据，构建标准化失效数据库，并融合物理约束与机器学习算法，构建智能可靠性预测模型，实现器件剩余寿命与失效概率精准预判。</w:t>
      </w:r>
    </w:p>
    <w:p w14:paraId="0273DAAC">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研制基于第三代半导体功率器件的高功率密度高频电磁感应加热电源样机1台，逆变调节频率≥200kHz（±0.5%），开关频率支持≥100kHz（±1%），电源功率密度≥50kW/L，最大输出电流≥500A，相较传统Si基电源提升谐振效率5%以上，温域达到-55℃~200℃；SiC/GaN器件在≥1500V、≥100kHz工况下循环寿命≥10</w:t>
      </w:r>
      <w:r>
        <w:rPr>
          <w:rFonts w:ascii="Times New Roman" w:hAnsi="Times New Roman" w:eastAsia="仿宋_GB2312" w:cs="Times New Roman"/>
          <w:sz w:val="32"/>
          <w:szCs w:val="32"/>
          <w:vertAlign w:val="superscript"/>
        </w:rPr>
        <w:t>5</w:t>
      </w:r>
      <w:r>
        <w:rPr>
          <w:rFonts w:ascii="Times New Roman" w:hAnsi="Times New Roman" w:eastAsia="仿宋_GB2312" w:cs="Times New Roman"/>
          <w:sz w:val="32"/>
          <w:szCs w:val="32"/>
        </w:rPr>
        <w:t>次，失效阈值漂移量≤10%；智能可靠性预测模型准确率≥90%。</w:t>
      </w:r>
    </w:p>
    <w:p w14:paraId="1BD038E1">
      <w:pPr>
        <w:snapToGrid w:val="0"/>
        <w:spacing w:line="600" w:lineRule="exact"/>
        <w:ind w:firstLine="643"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3．直升机尾传轴振动机理与磁流变智能减振系统开发</w:t>
      </w:r>
    </w:p>
    <w:p w14:paraId="0231E7EB">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分析磁流变智能材料在复杂服役环境下的流变机理与构效关系，开展直升机尾传轴振动机理和磁流变智能减振系统研究。设计适用于直升机尾传轴的扭转式磁流变减振器，发展基于状态感知的自适应控制方法，搭建直升机尾传轴磁流变减振实验平台。</w:t>
      </w:r>
    </w:p>
    <w:p w14:paraId="6BB7FC61">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考核指标：减振系统响应时间≤100 ms，直升机尾传轴振动加速度均方根值衰减≥20%、幅值衰减≥15%。</w:t>
      </w:r>
    </w:p>
    <w:p w14:paraId="2C045AE6">
      <w:pPr>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color w:val="000000" w:themeColor="text1"/>
          <w:sz w:val="32"/>
          <w:szCs w:val="32"/>
          <w14:textFill>
            <w14:solidFill>
              <w14:schemeClr w14:val="tx1"/>
            </w14:solidFill>
          </w14:textFill>
        </w:rPr>
        <w:t>4．eVTOL飞行器涡环状态流动机理与改出方法研究（青年项目）</w:t>
      </w:r>
    </w:p>
    <w:p w14:paraId="6A52CCF7">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聚焦eVTOL涡环状态这一飞行安全关键痛点，采用LBM-LES耦合方法构建螺旋桨涡环高保真数值模型，揭示变转速下非定常流动特性与生长演化机理；解析多旋翼气动干扰、机身/旋翼耦合对涡环空间演化的影响机制，通过风洞实验验证；构建融合涡环动态特征的入流模型，研发主动改出策略并开展飞行平台原理验证。</w:t>
      </w:r>
    </w:p>
    <w:p w14:paraId="3E607CFE">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考核指标：数值模型在深度涡环的时均拉力预测误差≤10%，非定常脉动特征误差≤15%，确定不少于3种eVTOL构型的涡环边界，主动改出高度损失≤2D（D为旋翼直径）。</w:t>
      </w:r>
    </w:p>
    <w:p w14:paraId="26781E0B">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 xml:space="preserve">四、未来生物（共23条，其中青年项目指南共4条） </w:t>
      </w:r>
    </w:p>
    <w:p w14:paraId="5D23BBAD">
      <w:pPr>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1．双季稻抗逆基因资源挖掘及新品种选育</w:t>
      </w:r>
    </w:p>
    <w:p w14:paraId="400B62CB">
      <w:pPr>
        <w:snapToGrid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研究内容：针对江西省双季稻种植中高温逆境频发的突出问题，开展双季稻种质资源高温抗性精准鉴定与表型组学分析。筛选出耐热优质材料，建立针对我省气候特点的高温抗性表型精准鉴定体系，挖掘双季稻生产具有重要价值的耐热基因资源，克隆耐热关键基因，开发耐热分子标记，创制耐热新种质、新材料。实现耐热性、产量及品质协同提升。</w:t>
      </w:r>
    </w:p>
    <w:p w14:paraId="516CAB25">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考核指标：获得耐热新种质15份以上；克隆耐热关键基因3个以上；培育耐热高产优质新品种2个以上，产量提升5%以上，米质达到国标优质三级及以上。</w:t>
      </w:r>
    </w:p>
    <w:p w14:paraId="7CA24DC0">
      <w:pPr>
        <w:snapToGrid w:val="0"/>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2．新品种芦竹驱动下红黄壤边际土地生态修复</w:t>
      </w:r>
    </w:p>
    <w:p w14:paraId="223F1614">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运用分子标记辅助育种技术，培育耐贫瘠、抗旱的本土优良品种，提升生物量产量与抗逆性能；围绕上述选育的高生物量芦竹品种，解析其木质纤维素高效降解机制，优化预处理工艺，提升能源转化效率，打通新品种从种质创制到产业化利用的技术链条；解析新品种芦竹根系固土保水功能对土壤结构的改善效应，以及耐贫瘠品种在红黄壤中的养分高效利用机制，探索边际土地芦竹种植的土壤修复路径。</w:t>
      </w:r>
    </w:p>
    <w:p w14:paraId="45B29F84">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考核指标：培育适配江西红黄壤区的高产芦竹品种2-3个，突破1-2项核心转化技术，构建边际土地芦竹种植的土壤修复技术路径1套，申请相关发明专利1-2件。</w:t>
      </w:r>
    </w:p>
    <w:p w14:paraId="22402370">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3．脐橙风味品质形成机制与优质风味新品种选育</w:t>
      </w:r>
    </w:p>
    <w:p w14:paraId="6BCFB797">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针对脐橙风味品质亟待提升的产业问题，开展资源收集、品种选育、品质形成分子机制研究。整合多个脐橙种质资源的基因组，构建脐橙泛基因组，开展遗传多样性分析。结合多组学现代技术揭示脐橙糖酸含量、香味等性状形成的分子机制，为品种高效利用提供理论支撑。</w:t>
      </w:r>
    </w:p>
    <w:p w14:paraId="56A865FD">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考核指标：收集脐橙芽变种质资源150份，从中筛选出优良品质种质5份；选育风味区别于赣南现有主栽脐橙品种的新品种1个，建立配套栽培技术1套。</w:t>
      </w:r>
    </w:p>
    <w:p w14:paraId="67FFC268">
      <w:pPr>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4．江西茶树资源标志风味代谢物调控基因挖掘与育种应用</w:t>
      </w:r>
    </w:p>
    <w:p w14:paraId="663EC360">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针对江西茶产品特色风味形成机制不明、定向育种效率低的关键问题，围绕江西地方原生茶树种质资源，系统开展标志性风味代谢物鉴定及其调控基因的挖掘与功能解析。明确江西特色种质资源中决定地域风味的标志性代谢物；阐明风味代谢物核心基因在其合成通路中的功能与调控网络；开发可用于风味代谢物精准筛选的分子标记，创制兼具优异风味与农艺性状的新种质。</w:t>
      </w:r>
    </w:p>
    <w:p w14:paraId="73C823D2">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完成150份江西核心茶树资源的代谢组与基因型精准鉴定；挖掘标志性风味代谢物3-5种；定位关键调控基因5个以上；开发与标志性风味代谢物紧密连锁的实用分子标记2个以上；创制兼具优良风味与农艺性状的新种质5-8份。。</w:t>
      </w:r>
    </w:p>
    <w:p w14:paraId="794F2743">
      <w:pPr>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color w:val="0F1115"/>
          <w:sz w:val="32"/>
          <w:szCs w:val="32"/>
          <w:shd w:val="clear" w:color="auto" w:fill="FFFFFF"/>
        </w:rPr>
        <w:t>5．棉花耐除草剂基因的创新及应用</w:t>
      </w:r>
    </w:p>
    <w:p w14:paraId="3D4192FF">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针对江西棉区草害严重、除草剂药害频发、耐除草剂棉花种质匮乏等突出问题，结合现有耐除草剂种质资源，通过构建表型与基因型高通量鉴定技术，精准挖掘耐除草剂基因，借助人工智能辅助设计，进一步提升其除草剂抗性。在此基础上，利用基因编辑和转基因技术，将优异耐除草剂基因与抗虫、优质、高产等性状快速聚合，创制出耐除草剂、抗虫、优质、高产新种质。</w:t>
      </w:r>
    </w:p>
    <w:p w14:paraId="192914DC">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克隆并设计改造耐除草剂基因1个，开发与耐除草剂、优质、高产等性状紧密关联的功能分子标记3个；创制耐除草剂与抗虫、优质、高产、抗逆等性状协调改良的优异新种质10份以上；创建耐除草剂、抗虫等性状表型+基因型高效精准育种技术1套，申请发明专利1项。</w:t>
      </w:r>
    </w:p>
    <w:p w14:paraId="1D6A3441">
      <w:pPr>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6．富含特色花青素旱粮资源药用功效研究及功能性产品创制</w:t>
      </w:r>
      <w:r>
        <w:rPr>
          <w:rFonts w:ascii="Times New Roman" w:hAnsi="Times New Roman" w:eastAsia="仿宋_GB2312" w:cs="Times New Roman"/>
          <w:sz w:val="32"/>
          <w:szCs w:val="32"/>
        </w:rPr>
        <w:t xml:space="preserve"> </w:t>
      </w:r>
    </w:p>
    <w:p w14:paraId="0004CC45">
      <w:pPr>
        <w:snapToGrid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研究内容：针对紫山药、紫薯等江西典型的旱杂粮作物食药用价值缺乏科学认证，关键功效成分花青素药理机制不清、微生物转化提取工艺受限和产品附加值低等问题，系统鉴定分析花青素组分特征；突破基于微生物发酵的功效成分高效提取与纯化技术；构建精准模拟人类疾病的标准化动物模型，系统解析活性成分在人体内发挥疾病预防与治疗功能的分子网络机制；创制具有预防胃肠道疾病的旱杂粮作物功效产品，开展特色花青素产品的安全性、有效性评价。</w:t>
      </w:r>
    </w:p>
    <w:p w14:paraId="43983A8A">
      <w:pPr>
        <w:adjustRightInd w:val="0"/>
        <w:snapToGrid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考核指标：鉴定江西旱杂粮中特色花青素种类3–5种，研发基于微生物发酵的高效提取与纯化技术1–2项，使目标花青素提取效率提升20%以上；研发1个标准化消化系统疾病动物模型，申请发明专利2–3项，发表高水平学术论文2–3篇；开发1–2款具有疾病预防功能的旱杂粮花青素产品，完成安全性、有效性评价报告。</w:t>
      </w:r>
    </w:p>
    <w:p w14:paraId="4775D347">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7．柑橘园土壤退化诊断与生物化学定向改良技术研究示范</w:t>
      </w:r>
    </w:p>
    <w:p w14:paraId="0480D798">
      <w:pPr>
        <w:snapToGrid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研究内容：针对我省柑橘产区面临的土壤酸化、有机质匮乏和微生物功能失调等退化障碍，基于土壤环境指标数据集，研发适用于本区域的柑橘园土壤退化综合评价模型与分级方法，实现对土壤退化类型、退化阶段及胁迫强度等不同情景的精准判别。解析驱动土壤退化的关键生物化学过程，研究不同退化情景下土壤酸化、有机质转化与微生物群落功能之间的互馈机制，筛选早期预警生物标志物，明确主要障碍因子及调控靶点，构建多维度诊断方案。定向研制以土壤酸碱调理剂、有机碳调控产品、功能微生物菌剂为核心的“处方化”生物化学靶向改良技术包，集成“多维诊断－机理解析－定向修复”于一体的柑橘园退化土壤综合改良技术体系，并开展田间应用示范。</w:t>
      </w:r>
    </w:p>
    <w:p w14:paraId="4E0B908F">
      <w:pPr>
        <w:adjustRightInd w:val="0"/>
        <w:snapToGrid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考核指标：基于柑橘园长期定位观测数据，构建柑橘园土壤退化多维度综合评价模型1套，实现柑橘园土壤退化的量化分级；形成柑橘园土壤不同退化情景下的分类诊断方案；研发适用于不同退化情景柑橘园土壤的靶向改良产品不少于3个，关键指示性指标优化提升30%左右；构建柑橘园退化土壤定向改良技术模式1套，并在典型退化柑橘园开展示范推广，推广面积不少于500亩；编制《柑橘园退化土壤生物化学定向改良技术指南》1套。</w:t>
      </w:r>
    </w:p>
    <w:p w14:paraId="544889E7">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8．靶向黄龙病菌效应因子的柑橘NLR受体定向进化与抗性重塑</w:t>
      </w:r>
    </w:p>
    <w:p w14:paraId="6A6E1FC7">
      <w:pPr>
        <w:snapToGrid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研究内容：针对柑橘黄龙病（HLB）持续肆虐的防控难题，聚焦病原菌关键效应因子的识别与功能解析这一基础科学问题，开展靶向黄龙病菌效应因子的柑橘NLR受体定向进化与抗性重塑研究。运用人工智能辅助设计、定向进化等前沿技术，对柑橘天然免疫核心组件—NLR受体进行分子设计、优化与功能验证。</w:t>
      </w:r>
    </w:p>
    <w:p w14:paraId="3AF90D22">
      <w:pPr>
        <w:snapToGrid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考核指标：鉴定柑橘黄龙病菌亚洲种基因组效应因子20个以上；检测NLR基因与效应因子之间的识别效应，定性改造高效识别的NLR基因10个，其中1个被功能验证；申请发明专利2项。</w:t>
      </w:r>
    </w:p>
    <w:p w14:paraId="4273CC03">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9．油茶林下复合经营驱动红黄壤微生态重建与地力品质协同提升机制研究（青年项目）</w:t>
      </w:r>
    </w:p>
    <w:p w14:paraId="67DF07D0">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研究内容：针对江西省丘陵区油茶林下红黄壤地力衰退问题，揭示不同模式下土壤微生物群落结构演变及其驱动的关键生物化学过程，阐明其对碳氮磷循环的驱动机制；解析油茶</w:t>
      </w:r>
      <w:r>
        <w:rPr>
          <w:rFonts w:ascii="Times New Roman" w:hAnsi="Times New Roman" w:eastAsia="仿宋_GB2312" w:cs="Times New Roman"/>
          <w:sz w:val="32"/>
          <w:szCs w:val="32"/>
        </w:rPr>
        <w:noBreakHyphen/>
      </w:r>
      <w:r>
        <w:rPr>
          <w:rFonts w:ascii="Times New Roman" w:hAnsi="Times New Roman" w:eastAsia="仿宋_GB2312" w:cs="Times New Roman"/>
          <w:sz w:val="32"/>
          <w:szCs w:val="32"/>
        </w:rPr>
        <w:t>功能植物－土壤微生物互作对养分有效性与有机质的调控，揭示其对油茶品质的协同影响机制；筛选具固氮、活化养分、覆盖保墒功能的功能植物，构建功能互补型林下模式，构建以微生物调控为核心的油茶土壤生物培肥技术体系。</w:t>
      </w:r>
    </w:p>
    <w:p w14:paraId="325A4BA4">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考核指标：筛选功能植物1-2个，构建功能互补性林下模式1-2个，构建以微生物调控为核心的油茶土壤生物培肥技术体系1-2套，申请发明专利1-2项。</w:t>
      </w:r>
    </w:p>
    <w:p w14:paraId="49E9101E">
      <w:pPr>
        <w:adjustRightInd w:val="0"/>
        <w:snapToGrid w:val="0"/>
        <w:spacing w:line="600" w:lineRule="exact"/>
        <w:ind w:firstLine="643" w:firstLineChars="200"/>
        <w:rPr>
          <w:rFonts w:ascii="Times New Roman" w:hAnsi="Times New Roman" w:eastAsia="仿宋_GB2312" w:cs="Times New Roman"/>
          <w:color w:val="0F1115"/>
          <w:sz w:val="32"/>
          <w:szCs w:val="32"/>
          <w:shd w:val="clear" w:color="auto" w:fill="FFFFFF"/>
        </w:rPr>
      </w:pPr>
      <w:r>
        <w:rPr>
          <w:rFonts w:ascii="Times New Roman" w:hAnsi="Times New Roman" w:eastAsia="仿宋_GB2312" w:cs="Times New Roman"/>
          <w:b/>
          <w:bCs/>
          <w:color w:val="0F1115"/>
          <w:sz w:val="32"/>
          <w:szCs w:val="32"/>
          <w:shd w:val="clear" w:color="auto" w:fill="FFFFFF"/>
        </w:rPr>
        <w:t>10．稻-稻-油轮作制度下拟禾本科根结线虫防控机制研究</w:t>
      </w:r>
    </w:p>
    <w:p w14:paraId="2E3BC019">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针对严重危害江西稻－稻－油轮作区的拟禾本科根结线虫，开展其成灾机制与绿色防控基础研究。重点阐明该线虫在水稻－油菜交替寄生过程中的种群动态规律、致病型分化及与寄主互作的分子机制；挖掘水稻、油菜抗性种质资源，鉴定关键抗性基因；解析轮作系统中土壤微生物群落结构变化对线虫种群消长的影响机制；探索基于抗性品种利用、生物调控（如功能微生物）及生态干预（如土壤微生态调控）的协同防控新策略。</w:t>
      </w:r>
    </w:p>
    <w:p w14:paraId="330A9F28">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挖掘水稻和油菜抗性种质资源并鉴定关键抗性基因2个；筛选可用于轮作的抗拟禾本科根结线虫油菜品种3个；建立一套稻－稻－油轮作制度下的拟禾本科根结线虫防控技术体系，获得配套防控技术标准1项；确保线虫种群密度降低40%以上、作物受害株率降低35%以上。</w:t>
      </w:r>
    </w:p>
    <w:p w14:paraId="4E81ECDA">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color w:val="000000"/>
          <w:sz w:val="32"/>
          <w:szCs w:val="32"/>
          <w:shd w:val="clear" w:color="auto" w:fill="FFFFFF"/>
        </w:rPr>
        <w:t>11．高产油脂用樟树良种选育研究</w:t>
      </w:r>
      <w:r>
        <w:rPr>
          <w:rFonts w:ascii="Times New Roman" w:hAnsi="Times New Roman" w:eastAsia="仿宋_GB2312" w:cs="Times New Roman"/>
          <w:b/>
          <w:bCs/>
          <w:sz w:val="32"/>
          <w:szCs w:val="32"/>
        </w:rPr>
        <w:t xml:space="preserve"> （青年项目）</w:t>
      </w:r>
    </w:p>
    <w:p w14:paraId="122311FE">
      <w:pPr>
        <w:adjustRightInd w:val="0"/>
        <w:snapToGrid w:val="0"/>
        <w:spacing w:line="600" w:lineRule="exact"/>
        <w:ind w:firstLine="640" w:firstLineChars="200"/>
        <w:rPr>
          <w:rFonts w:ascii="Times New Roman" w:hAnsi="Times New Roman" w:eastAsia="仿宋_GB2312" w:cs="Times New Roman"/>
          <w:kern w:val="0"/>
          <w:sz w:val="32"/>
          <w:szCs w:val="32"/>
          <w:lang w:bidi="en-US"/>
        </w:rPr>
      </w:pPr>
      <w:r>
        <w:rPr>
          <w:rFonts w:ascii="Times New Roman" w:hAnsi="Times New Roman" w:eastAsia="仿宋_GB2312" w:cs="Times New Roman"/>
          <w:kern w:val="0"/>
          <w:sz w:val="32"/>
          <w:szCs w:val="32"/>
          <w:lang w:bidi="en-US"/>
        </w:rPr>
        <w:t>研究内容：针对我国高产油脂用樟树种质资源家底不清、高油脂品种缺乏等问题，开展全国主要分布区高产籽樟树种质资源收集和评价；构建籽用樟树种质资源库；构建籽用樟树群体遗传变异图谱，挖掘调控高产籽、高产油等优良性状形成的关键基因和分子标记；选育一批高产籽、高出油、高中碳链脂肪酸含量的籽用樟树优良品系，建立配套的嫁接和扦插无性快繁技术体系。</w:t>
      </w:r>
    </w:p>
    <w:p w14:paraId="528A3A2D">
      <w:pPr>
        <w:adjustRightInd w:val="0"/>
        <w:snapToGrid w:val="0"/>
        <w:spacing w:line="600" w:lineRule="exact"/>
        <w:ind w:firstLine="640" w:firstLineChars="200"/>
        <w:rPr>
          <w:rFonts w:ascii="Times New Roman" w:hAnsi="Times New Roman" w:eastAsia="仿宋_GB2312" w:cs="Times New Roman"/>
          <w:kern w:val="0"/>
          <w:sz w:val="32"/>
          <w:szCs w:val="32"/>
          <w:lang w:bidi="en-US"/>
        </w:rPr>
      </w:pPr>
      <w:r>
        <w:rPr>
          <w:rFonts w:ascii="Times New Roman" w:hAnsi="Times New Roman" w:eastAsia="仿宋_GB2312" w:cs="Times New Roman"/>
          <w:kern w:val="0"/>
          <w:sz w:val="32"/>
          <w:szCs w:val="32"/>
          <w:lang w:bidi="en-US"/>
        </w:rPr>
        <w:t>考核指标：收集籽用樟树种质资源500份以上，营建种质资源库1个；选育高产籽、出油率＞60%、仁油中中碳链脂肪酸含量＞90%的优良无性系20个以上；挖掘籽油性状形成关键基因2-3个，开发分子标记1-2个，构建高产油脂分子标记辅助选择技术体系1套；申请发明专利1-2项。</w:t>
      </w:r>
    </w:p>
    <w:p w14:paraId="353E405D">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kern w:val="0"/>
          <w:sz w:val="32"/>
          <w:szCs w:val="32"/>
          <w:lang w:bidi="en-US"/>
        </w:rPr>
        <w:t>12．长药野生稻耐热资源的利用及种质创新</w:t>
      </w:r>
    </w:p>
    <w:p w14:paraId="3D68D958">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针对高温造成江西水稻产量损失这一产业问题，以来自非洲热带地区具有高度环境适应性的长药野生稻为研究材料，系统挖掘并克隆耐热关键基因；以高产、优质、抗病的主栽和骨干水稻品种为改良对象，综合运用分子设计育种与基因编辑等现代育种技术，快速创制耐热性显著提升的水稻新种质、新材料，为有效应对江西省日益频繁的高温灾害、保障水稻稳产高产提供重要的种质与技术支撑。</w:t>
      </w:r>
    </w:p>
    <w:p w14:paraId="55C2ED8A">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考核指标：挖掘水稻耐热新基因1-2个；创制耐热性显著提升的水稻新种质、新材料10份以上；审定耐热性显著提升的新品种2-3个。</w:t>
      </w:r>
    </w:p>
    <w:p w14:paraId="7AB602A7">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13．气呼吸鱼类耐低氧性状的遗传机制解析与新种质创制</w:t>
      </w:r>
    </w:p>
    <w:p w14:paraId="416380F3">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针对鱼类高密度养殖增氧成本高、浮头翻塘风险大、低氧胁迫生长慢等产业瓶颈，以泥鳅为主要研究对象，通过多组学与分子生物学等手段，挖掘鱼类耐低氧关键基因，并解析其分子机制，培育耐低氧新品系。</w:t>
      </w:r>
    </w:p>
    <w:p w14:paraId="6C96E7E9">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考核指标：构建高效精准的耐低氧种质创制技术体系1套；为江西省水产育种单位提供具有重要应用价值的新基因不少于1个，经济鱼类耐低氧新种质1个；申请发明专利1项。</w:t>
      </w:r>
    </w:p>
    <w:p w14:paraId="2192464F">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14．柑橘木虱传播黄龙病的关键靶标发掘与阻断技术研发（青年项目）</w:t>
      </w:r>
    </w:p>
    <w:p w14:paraId="7C5029E6">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针对制约江西柑橘产业高质量发展的黄龙病传播防控瓶颈问题，聚焦媒介昆虫柑橘木虱传播黄龙病菌的核心过程，围绕“关键靶标发现－作用机制解析-靶向药物设计”主线，开展基础与应用基础研究。重点解析木虱参与黄龙病菌定殖与循环的关键蛋白，阐明其分子功能；综合运用计算化学与分子设计方法，以关键靶标三维结构为导向，创制高亲和力新型小肽或小分子抑制剂，并验证其阻断病菌传播效能。</w:t>
      </w:r>
    </w:p>
    <w:p w14:paraId="546EACAC">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考核指标：鉴定参与黄龙病传播关键蛋白靶标2-3个；获得候选抑制剂2种以上、小肽化合物2种以上；开发环境友好的靶向防控技术1项；申报发明专利2项。</w:t>
      </w:r>
    </w:p>
    <w:p w14:paraId="13B0BA7A">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15．江西省南方红豆杉种质资源遗传保护与开发利用</w:t>
      </w:r>
    </w:p>
    <w:p w14:paraId="2EECDB10">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立足江西南方红豆杉广泛分布的优势，聚焦其种质资源遗传保护与紫杉醇开发利用核心需求，开展DNA指纹图谱构建、遗传资源评价、紫杉醇含量地理变异与树龄关联分析、优良种质筛选及无性繁殖体系构建等基础与应用基础研究，填补区域物种系统研究空白，为濒危物种保护、优质种质创新及生物医药产业链升级提供科学支撑。</w:t>
      </w:r>
    </w:p>
    <w:p w14:paraId="3E549804">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收集不少于25个典型分布区的南方红豆杉种质资源，每个分布区有效样本量不少于20株，累计获取合格种质资源样本不少于500份，构建完善的种质资源样本库与信息库；明确紫杉醇含量地理变异规律及与树龄的关联特征，筛选出紫杉醇含量≥0.03%（300mg/kg）的优良种质株系不少于15个；构建高效无性繁殖体系，实现扦插生根率≥85%、组培苗成活率≥90%。</w:t>
      </w:r>
    </w:p>
    <w:p w14:paraId="1E8D47BC">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16．水稻耐冷耐淹基因的挖掘及其在育种中的应用</w:t>
      </w:r>
    </w:p>
    <w:p w14:paraId="2D97F950">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针对江西直播早稻的不耐冷、不耐淹的突出问题，开展水稻耐冷耐淹基因的挖掘及其在育种中的应用研究。利用江西独特东乡野生稻与早熟栽培稻构建遗传群体，挖掘水稻耐冷耐淹基因资源，解析其分子作用机制，并创制适应我国南方直播早稻的新种质。</w:t>
      </w:r>
    </w:p>
    <w:p w14:paraId="62D85A2B">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考核指标：鉴定水稻耐冷、耐淹新基因2个，开发相关分子标记2个；创制耐冷耐淹新种质3-5份；申报发明专利2项。</w:t>
      </w:r>
    </w:p>
    <w:p w14:paraId="31C0CC9D">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17．柑橘黄龙病菌的致病分子机制研究</w:t>
      </w:r>
    </w:p>
    <w:p w14:paraId="4ECEA969">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以江西主栽品种为研究对象，重点研究柑橘黄龙病菌与柑橘寄主间的互作机制，鉴定其关键致病因子及作用靶标；阐明病原如何调控寄主免疫、代谢及发育途径，导致典型症状；利用组学技术挖掘寄主感病/抗病关键基因。</w:t>
      </w:r>
    </w:p>
    <w:p w14:paraId="43E96DBB">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考核指标：鉴定关键致病因子2-3个、作用靶标2-3个，明确典型症状形成的分子机制；申请发明专利1项。</w:t>
      </w:r>
    </w:p>
    <w:p w14:paraId="5E4BE9B7">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18．基于神经炎症机制的脑重大疾病干细胞免疫调节研究</w:t>
      </w:r>
    </w:p>
    <w:p w14:paraId="70ED652B">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聚焦中枢神经炎症反应、小胶质细胞异常激活、外周免疫失衡及脑－免疫轴调控机制，系统阐明脑重大疾病发生发展的免疫病理基础；探索干细胞及其外泌体调控神经炎症、促进神经功能恢复和脑功能重塑的作用机制，筛选关键免疫靶点和生物标志物；结合类器官、创新体外模型和多层级动物模型，开展脑重大疾病干细胞免疫干预的疗效有效性与安全性评估。</w:t>
      </w:r>
    </w:p>
    <w:p w14:paraId="02B1FBD6">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考核指标：明确1-2个中枢神经炎症关键调控通路，发现1-2个调控神经炎症、脑功能重塑的关键免疫靶点和生物标志物；建立1种以上稳定的类器官模型；申请专利或软件著作权1项以上。</w:t>
      </w:r>
    </w:p>
    <w:p w14:paraId="74CA393D">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19．智能光控赣产道地中药材高效栽培技术研发</w:t>
      </w:r>
    </w:p>
    <w:p w14:paraId="5A4208AF">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为进一步提升江西山地道地性中草药的产量和品质，通过光环境精准调控模型构建，研究人工光环境对产量及药效成分积累的调控效应；解析药效物质富集机制，采用生物组学与生物工程技术，阐明光环境调控药效物质（高活性黄酮单体、石杉碱类、前胡素等）形成的生理生化及分子机制，挖掘核心代谢通路与关键基因，实现高活性次生代谢物定性富集。</w:t>
      </w:r>
    </w:p>
    <w:p w14:paraId="134548A0">
      <w:pPr>
        <w:adjustRightInd w:val="0"/>
        <w:snapToGrid w:val="0"/>
        <w:spacing w:line="60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sz w:val="32"/>
          <w:szCs w:val="32"/>
        </w:rPr>
        <w:t>考核指标：开发光环境参数精准调控的量化生产模型1套；明确人工补光光质及强度范围；挖掘关键候选基因2-3个。</w:t>
      </w:r>
    </w:p>
    <w:p w14:paraId="569204D5">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20．蛹虫草菌虫草素高效合成与调控的关键技术研究</w:t>
      </w:r>
    </w:p>
    <w:p w14:paraId="571662E9">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聚焦蛹虫草菌中虫草素合成效率低、代谢调控机制不明确等科学问题。重点解析虫草素生物合成的关键酶系统、代谢网络及调控通路，结合合成生物学与多组学技术，开展关键基因功能验证，调控元件优化，及高效合成途径设计，并进行发酵工艺优化。</w:t>
      </w:r>
    </w:p>
    <w:p w14:paraId="74D43497">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考核指标：实现虫草素产量达到10 mg/g以上（较传统方法提升5-10倍），且批次间差异控制在10%以内；申请发明专利1-2项。</w:t>
      </w:r>
    </w:p>
    <w:p w14:paraId="304042CB">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21．抗青枯病高油酸花生种质资源创制与新品种选育</w:t>
      </w:r>
    </w:p>
    <w:p w14:paraId="5CCF77AA">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针对青枯病在江西省花生产区严重危害花生产量和品质的问题，明确江西省花生重要产区青枯病菌的主要生理小种，建立高效分子辅助育种技术体系，筛选鉴定抗青枯高油酸聚合新材料，创制抗青枯、高产高油酸、农艺性状优、抗逆性强的花生优异种质；选育抗青枯高油酸的花生新品种；利用多组学挖掘抗青枯与高油酸优良性状聚合的潜在分子机制, 建立抗青枯高油酸花生示范基地进行示范推广。</w:t>
      </w:r>
    </w:p>
    <w:p w14:paraId="0BCAC639">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考核指标：创制抗青枯（中抗以上）高油酸（油酸含量≥78%）的花生新种质5份以上；获得抗青枯（中抗以上）高油酸（油酸含量≥78%）的花生新品种1-2个。</w:t>
      </w:r>
    </w:p>
    <w:p w14:paraId="404944CC">
      <w:pPr>
        <w:adjustRightInd w:val="0"/>
        <w:snapToGrid w:val="0"/>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22．高温胁迫水稻碳分配失衡致灾及其核心糖信号调控的品种差异（青年项目）</w:t>
      </w:r>
    </w:p>
    <w:p w14:paraId="5EBBE3B2">
      <w:pPr>
        <w:snapToGrid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研究内容：针对江西水稻生产中高温对籽粒建成及碳分配调控的影响这一科学问题，系统开展高温胁迫下不同水稻品种碳分配格局及籽粒建成稳定性的表型评价，明确高温韧性种质的碳分配特征，筛选高温耐性和敏感种质；鉴定高温胁迫下水稻颖果关键组织部位的核心糖转运载体和关键代谢酶，鉴定与耐热性显著关联的糖卸载相关基因；揭示调控籽粒高温灌浆的分子生理网络。</w:t>
      </w:r>
    </w:p>
    <w:p w14:paraId="024E0663">
      <w:pPr>
        <w:adjustRightInd w:val="0"/>
        <w:snapToGrid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考核指标：获得高温耐性和高温敏感种质材料各2-3份；鉴定与耐热性显著关联的糖卸载相关基因3个以上；申请发明专利1项。</w:t>
      </w:r>
    </w:p>
    <w:p w14:paraId="03C31C5D">
      <w:pPr>
        <w:adjustRightInd w:val="0"/>
        <w:snapToGrid w:val="0"/>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 w:cs="Times New Roman"/>
          <w:b/>
          <w:sz w:val="32"/>
          <w:szCs w:val="32"/>
        </w:rPr>
        <w:t>23．</w:t>
      </w:r>
      <w:r>
        <w:rPr>
          <w:rFonts w:ascii="Times New Roman" w:hAnsi="Times New Roman" w:eastAsia="仿宋_GB2312" w:cs="Times New Roman"/>
          <w:b/>
          <w:bCs/>
          <w:sz w:val="32"/>
          <w:szCs w:val="32"/>
        </w:rPr>
        <w:t>高效转化富含纤维素基质的黑水虻种子资源选育</w:t>
      </w:r>
    </w:p>
    <w:p w14:paraId="5B526D75">
      <w:pPr>
        <w:snapToGrid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研究内容：针对富含纤维素的脐橙渣资源化利用与产业发展需求，基于国内黑水虻武汉品系，通过常规育种和分子育种手段，研究筛选用于高效转化脐橙渣的黑水虻品系。</w:t>
      </w:r>
    </w:p>
    <w:p w14:paraId="51C93F5E">
      <w:pPr>
        <w:snapToGrid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考核指标：培育出具有高纤维素酶活性黑水虻新品系1-2个；相较同类品系，新品系转化脐橙渣效率提高10%-20%；联合橙汁生产企业建立脐橙渣转化体系并优化转化工艺，建立示范基地1-2个。</w:t>
      </w:r>
    </w:p>
    <w:p w14:paraId="304F3D9D">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五、未来健康（共7条，其中青年项目指南1条）</w:t>
      </w:r>
    </w:p>
    <w:p w14:paraId="3759D85E">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1．面向帕金森病的脑机接口-步态闭环精准调控系统研发（青年项目）</w:t>
      </w:r>
    </w:p>
    <w:p w14:paraId="10D988CC">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面向帕金森病早期步态障碍精准评估与康复干预难题，突破多模态信号融合解码、脑电－运动意图精准识别、自适应闭环神经反馈调控等关键技术，构建个性化神经反馈与物理辅助协同调控模型，研发适用于社区/家庭环境的轻量化、低负荷、高精度的可穿戴设备原型；建立惯性传感与脑机接口融合的步态闭环精准调控系统，形成帕金森病步态康复解决方案，实现患者步态功能的精准评估与个性化康复干预。</w:t>
      </w:r>
    </w:p>
    <w:p w14:paraId="7DFE68E7">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考核指标：构建"评估－干预－再评估"的智能康复闭环调控系统，运动意图解码准确率≥90%、系统响应延迟≤100ms、整机重量≤1kg、续航时间≥5小时、步态参数识别误差≤5%。</w:t>
      </w:r>
    </w:p>
    <w:p w14:paraId="07EE96B3">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2．肝硬化门脉高压症治疗靶标发现及筛选体系建立</w:t>
      </w:r>
    </w:p>
    <w:p w14:paraId="25D84457">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针对江西省病毒性、血吸虫性及酒精性肝病高发且肝硬化门脉高压缺乏靶向治疗手段等问题，聚焦以门静脉功能重塑为核心的调控策略，发现能够精准调节门静脉稳态的关键靶标，进行系统的体内外实验和临床样本验证，构建基于新靶标的药物筛选体系。</w:t>
      </w:r>
    </w:p>
    <w:p w14:paraId="0EBB36A7">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考核指标：发现门静脉张力调节的全新分子靶标1-2个，其中至少1个靶标完成临床样本的验证。构建1-2个基于新靶标的药物筛选体系，得到先导化合物2-3个；申请发明专利2-3项。</w:t>
      </w:r>
    </w:p>
    <w:p w14:paraId="24950424">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3．斑马鱼模型驱动的造血干细胞调控肢体再生关键技术研发与应用</w:t>
      </w:r>
    </w:p>
    <w:p w14:paraId="7CB6DCB7">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依托斑马鱼肢体再生模型的高通量筛选种质资源，利用遗传学和小分子化合物筛选的方法，深度解析损伤微环境中造血干细胞亚群的动态行为及其调控血管生成、骨与软组织修复的分子网络；筛选造血干细胞促再生功能的关键内源性靶点及外源性小分子；开展新型诱导性生物材料与智能载药支架的技术研究与应用。</w:t>
      </w:r>
    </w:p>
    <w:p w14:paraId="6402301F">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鉴定2-3条造血干细胞促进再生的关键信号通路；完成1000种以上中药单体的筛选，获得5-8个显著促进肢体再生的候选小分子；基于模型鉴定出显著促进肢体再生的内源性靶点2-3个；开发2-3种新型诱导性生物材料，研发智能载药支架1-2个，申请发明专利1-2项。</w:t>
      </w:r>
    </w:p>
    <w:p w14:paraId="339E7EB3">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4．血管类器官栓塞模型的建立及抗血栓药物筛选体系研发</w:t>
      </w:r>
    </w:p>
    <w:p w14:paraId="78465877">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构建与体内栓塞过程高度契合的体外血管类器官栓塞模型，解析血管类器官栓塞形成机制及抗血栓药物的作用机理、深入挖掘溶栓关键靶点；开发抗血栓药物及活性成分筛选体系，为抗血栓药物研发提供可靠的体外评价工具与核心技术支撑。</w:t>
      </w:r>
    </w:p>
    <w:p w14:paraId="2ABB8B88">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考核指标：构建血管类器官栓塞模型1-2个；抗血栓药物药效筛选体系1个；发现候选抗血栓活性成分不少于2个，并通过该体系进行初步体内外药效学验证；申请发明专利不少于2项，授权发明专利不少于1项。</w:t>
      </w:r>
    </w:p>
    <w:p w14:paraId="65CF9C0A">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5．鄱阳湖微塑料-磷-雌激素复合污染迁移机制、生态效应与智能预警研究</w:t>
      </w:r>
    </w:p>
    <w:p w14:paraId="3D23ED8F">
      <w:pPr>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开展鄱阳湖枯水期水文巨变下微塑料与磷、雌激素等污染物的吸附－协同迁移过程研究，定量解析其对沉水植物恢复与关键物种健康的复合生态毒性机制，构建空-天-地协同监测网络，创新融合图神经网络与多界面传输机理模型，实现污染“源-径-汇-效”全过程智能解析与风险模拟。</w:t>
      </w:r>
    </w:p>
    <w:p w14:paraId="16F39243">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建立鄱阳湖3-5种典型微塑料对磷、雌激素的吸附/解吸参数数据库（不少于20组）；AI模型对污染物浓度的预测精度R²≥0.75（验证集）；水文模型水位模拟误差≤10cm；生态风险智能预警系统1套（软件）；申请发明专利1项。</w:t>
      </w:r>
    </w:p>
    <w:p w14:paraId="009A1ACE">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6．基于速激肽信号通路的新型柑橘木虱特异性多肽抑制剂创制研究</w:t>
      </w:r>
    </w:p>
    <w:p w14:paraId="184664D8">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针对柑橘黄龙病传播媒介柑橘木虱，开展木虱内源性速激肽结构特征解析及修饰研究，构建高稳定性、高活性的多肽类抑制剂纳米递送体系，实现多肽抑制剂向木虱靶标的高效递送与精准释放。重点阐明多肽与受体的分子互作机制及调控木虱生理代谢的信号网络、纳米递送系统在温室活体水平的靶向防效与非靶标安全性。</w:t>
      </w:r>
    </w:p>
    <w:p w14:paraId="3D4F781C">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考核指标：研发柑橘木虱多肽抑制剂产品≥1款，申请发明专利≥1项，形成企业标准或技术规程≥1项。</w:t>
      </w:r>
    </w:p>
    <w:p w14:paraId="7D05D4A0">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7．植物源鲜味肽制备、构效解析及其在调味品中的应用研究</w:t>
      </w:r>
    </w:p>
    <w:p w14:paraId="55AD3D17">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研究内容：聚焦植物源鲜味肽，开展原料资源筛选、绿色高效制备、构效关系解析及在调味品中的应用研究。重点构建基于酶解-膜分离-色谱联用的绿色制备技术体系，筛选鉴定具有高鲜味活性、低钠盐依赖、风味协调特性的新型肽段。结合分子感官组学与计算模拟，揭示其与鲜味受体的相互作用机制及构效关系。</w:t>
      </w:r>
    </w:p>
    <w:p w14:paraId="6C5B315E">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核指标：鉴定出新型植物源高活性鲜味肽段不少于5条，研发植物源鲜味肽粉制备工艺≥1套，申请发明专利≥2项；开发2-3款以植物源鲜味肽为核心配料的调味品基料产品；形成企业标准或技术规程≥2项。完成技术成果在省内1-2家调味品或食品企业进行生产示范应用。</w:t>
      </w:r>
    </w:p>
    <w:p w14:paraId="0FC398A6">
      <w:pPr>
        <w:rPr>
          <w:rFonts w:ascii="Times New Roman" w:hAnsi="Times New Roman" w:cs="Times New Roman"/>
        </w:rPr>
      </w:pPr>
    </w:p>
    <w:p w14:paraId="4E34411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2312">
    <w:altName w:val="宋体"/>
    <w:panose1 w:val="00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B0D03">
    <w:pPr>
      <w:snapToGrid w:val="0"/>
      <w:jc w:val="right"/>
      <w:rPr>
        <w:sz w:val="18"/>
      </w:rPr>
    </w:pPr>
    <w:r>
      <w:rPr>
        <w:rStyle w:val="7"/>
        <w:rFonts w:ascii="Times New Roman" w:hAnsi="Times New Roman"/>
        <w:sz w:val="28"/>
        <w:szCs w:val="28"/>
      </w:rPr>
      <w:t xml:space="preserve">— </w:t>
    </w:r>
    <w:r>
      <w:rPr>
        <w:rFonts w:ascii="Times New Roman" w:hAnsi="Times New Roman"/>
        <w:sz w:val="28"/>
        <w:szCs w:val="28"/>
      </w:rPr>
      <w:fldChar w:fldCharType="begin"/>
    </w:r>
    <w:r>
      <w:rPr>
        <w:rStyle w:val="7"/>
        <w:rFonts w:ascii="Times New Roman" w:hAnsi="Times New Roman"/>
        <w:sz w:val="28"/>
        <w:szCs w:val="28"/>
      </w:rPr>
      <w:instrText xml:space="preserve">PAGE  </w:instrText>
    </w:r>
    <w:r>
      <w:rPr>
        <w:rFonts w:ascii="Times New Roman" w:hAnsi="Times New Roman"/>
        <w:sz w:val="28"/>
        <w:szCs w:val="28"/>
      </w:rPr>
      <w:fldChar w:fldCharType="separate"/>
    </w:r>
    <w:r>
      <w:rPr>
        <w:rStyle w:val="7"/>
        <w:rFonts w:ascii="Times New Roman" w:hAnsi="Times New Roman"/>
        <w:sz w:val="28"/>
        <w:szCs w:val="28"/>
      </w:rPr>
      <w:t>1</w:t>
    </w:r>
    <w:r>
      <w:rPr>
        <w:rFonts w:ascii="Times New Roman" w:hAnsi="Times New Roman"/>
        <w:sz w:val="28"/>
        <w:szCs w:val="28"/>
      </w:rPr>
      <w:fldChar w:fldCharType="end"/>
    </w:r>
    <w:r>
      <w:rPr>
        <w:rStyle w:val="7"/>
        <w:rFonts w:ascii="Times New Roman" w:hAnsi="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08851">
    <w:pPr>
      <w:snapToGrid w:val="0"/>
      <w:rPr>
        <w:sz w:val="18"/>
      </w:rPr>
    </w:pPr>
    <w:r>
      <w:rPr>
        <w:rStyle w:val="7"/>
        <w:rFonts w:ascii="Times New Roman" w:hAnsi="Times New Roman"/>
        <w:sz w:val="28"/>
        <w:szCs w:val="28"/>
      </w:rPr>
      <w:t xml:space="preserve">— </w:t>
    </w:r>
    <w:r>
      <w:rPr>
        <w:rFonts w:ascii="Times New Roman" w:hAnsi="Times New Roman"/>
        <w:sz w:val="28"/>
        <w:szCs w:val="28"/>
      </w:rPr>
      <w:fldChar w:fldCharType="begin"/>
    </w:r>
    <w:r>
      <w:rPr>
        <w:rStyle w:val="7"/>
        <w:rFonts w:ascii="Times New Roman" w:hAnsi="Times New Roman"/>
        <w:sz w:val="28"/>
        <w:szCs w:val="28"/>
      </w:rPr>
      <w:instrText xml:space="preserve">PAGE  </w:instrText>
    </w:r>
    <w:r>
      <w:rPr>
        <w:rFonts w:ascii="Times New Roman" w:hAnsi="Times New Roman"/>
        <w:sz w:val="28"/>
        <w:szCs w:val="28"/>
      </w:rPr>
      <w:fldChar w:fldCharType="separate"/>
    </w:r>
    <w:r>
      <w:rPr>
        <w:rStyle w:val="7"/>
        <w:rFonts w:ascii="Times New Roman" w:hAnsi="Times New Roman"/>
        <w:sz w:val="28"/>
        <w:szCs w:val="28"/>
      </w:rPr>
      <w:t>1</w:t>
    </w:r>
    <w:r>
      <w:rPr>
        <w:rFonts w:ascii="Times New Roman" w:hAnsi="Times New Roman"/>
        <w:sz w:val="28"/>
        <w:szCs w:val="28"/>
      </w:rPr>
      <w:fldChar w:fldCharType="end"/>
    </w:r>
    <w:r>
      <w:rPr>
        <w:rStyle w:val="7"/>
        <w:rFonts w:ascii="Times New Roman" w:hAnsi="Times New Roman"/>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9106AA"/>
    <w:rsid w:val="000709E4"/>
    <w:rsid w:val="000C5E07"/>
    <w:rsid w:val="00A1018E"/>
    <w:rsid w:val="00D02DF0"/>
    <w:rsid w:val="26BC0E63"/>
    <w:rsid w:val="2B490835"/>
    <w:rsid w:val="3D910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Body Text Indent"/>
    <w:basedOn w:val="1"/>
    <w:qFormat/>
    <w:uiPriority w:val="99"/>
    <w:pPr>
      <w:spacing w:after="120"/>
      <w:ind w:left="420" w:leftChars="200"/>
    </w:p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page number"/>
    <w:basedOn w:val="6"/>
    <w:qFormat/>
    <w:uiPriority w:val="0"/>
  </w:style>
  <w:style w:type="character" w:customStyle="1" w:styleId="8">
    <w:name w:val="font81"/>
    <w:basedOn w:val="6"/>
    <w:qFormat/>
    <w:uiPriority w:val="0"/>
    <w:rPr>
      <w:rFonts w:hint="default" w:ascii="Times New Roman" w:hAnsi="Times New Roman" w:cs="Times New Roman"/>
      <w:color w:val="000000"/>
      <w:sz w:val="36"/>
      <w:szCs w:val="36"/>
      <w:u w:val="none"/>
    </w:rPr>
  </w:style>
  <w:style w:type="character" w:customStyle="1" w:styleId="9">
    <w:name w:val="font11"/>
    <w:basedOn w:val="6"/>
    <w:qFormat/>
    <w:uiPriority w:val="0"/>
    <w:rPr>
      <w:rFonts w:hint="eastAsia" w:ascii="黑体" w:hAnsi="宋体" w:eastAsia="黑体" w:cs="黑体"/>
      <w:color w:val="000000"/>
      <w:sz w:val="36"/>
      <w:szCs w:val="36"/>
      <w:u w:val="none"/>
    </w:rPr>
  </w:style>
  <w:style w:type="character" w:customStyle="1" w:styleId="10">
    <w:name w:val="font91"/>
    <w:basedOn w:val="6"/>
    <w:qFormat/>
    <w:uiPriority w:val="0"/>
    <w:rPr>
      <w:rFonts w:hint="eastAsia" w:ascii="宋体" w:hAnsi="宋体" w:eastAsia="宋体" w:cs="宋体"/>
      <w:color w:val="000000"/>
      <w:sz w:val="36"/>
      <w:szCs w:val="3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54</Pages>
  <Words>17428</Words>
  <Characters>19208</Characters>
  <Lines>622</Lines>
  <Paragraphs>319</Paragraphs>
  <TotalTime>22</TotalTime>
  <ScaleCrop>false</ScaleCrop>
  <LinksUpToDate>false</LinksUpToDate>
  <CharactersWithSpaces>19315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2026-04-17T09:28:00Z</dcterms:created>
  <dc:creator>Elva</dc:creator>
  <cp:lastModifiedBy>涂茜</cp:lastModifiedBy>
  <dcterms:modified xsi:type="dcterms:W3CDTF">2026-04-21T02:43:31Z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852D39E1890044E38487936E9937EA72_13</vt:lpwstr>
  </property>
  <property fmtid="{D5CDD505-2E9C-101B-9397-08002B2CF9AE}" pid="4" name="KSOTemplateDocerSaveRecord">
    <vt:lpwstr>eyJoZGlkIjoiNTUzZThmYmQ2ZGNhNWEwMWI1Mzk5NTcwZjJiZTNmYTciLCJ1c2VySWQiOiI0NDgxMjkyNjIifQ==</vt:lpwstr>
  </property>
</Properties>
</file>